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2C85C632"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60597A">
        <w:rPr>
          <w:sz w:val="26"/>
          <w:szCs w:val="26"/>
        </w:rPr>
        <w:t>5</w:t>
      </w:r>
      <w:r w:rsidRPr="00FF4BBA">
        <w:rPr>
          <w:sz w:val="26"/>
          <w:szCs w:val="26"/>
        </w:rPr>
        <w:t xml:space="preserve"> </w:t>
      </w:r>
      <w:r w:rsidR="00A32A6F">
        <w:rPr>
          <w:sz w:val="26"/>
          <w:szCs w:val="26"/>
        </w:rPr>
        <w:t>dicembre</w:t>
      </w:r>
      <w:r w:rsidRPr="00FF4BBA">
        <w:rPr>
          <w:sz w:val="26"/>
          <w:szCs w:val="26"/>
        </w:rPr>
        <w:t xml:space="preserve"> 202</w:t>
      </w:r>
      <w:r w:rsidR="00D93464">
        <w:rPr>
          <w:sz w:val="26"/>
          <w:szCs w:val="26"/>
        </w:rPr>
        <w:t>4</w:t>
      </w:r>
      <w:r w:rsidRPr="00FF4BBA">
        <w:rPr>
          <w:sz w:val="26"/>
          <w:szCs w:val="26"/>
        </w:rPr>
        <w:t xml:space="preserve">, alle ore </w:t>
      </w:r>
      <w:r w:rsidR="00A32A6F">
        <w:rPr>
          <w:sz w:val="26"/>
          <w:szCs w:val="26"/>
        </w:rPr>
        <w:t>12:15</w:t>
      </w:r>
      <w:r w:rsidRPr="00FF4BBA">
        <w:rPr>
          <w:sz w:val="26"/>
          <w:szCs w:val="26"/>
        </w:rPr>
        <w:t>, presso la sede della Direzione del Dipartimento sita al III livello Corpo G del Ca</w:t>
      </w:r>
      <w:r w:rsidR="00FE4E7B">
        <w:rPr>
          <w:sz w:val="26"/>
          <w:szCs w:val="26"/>
        </w:rPr>
        <w:t>mpus</w:t>
      </w:r>
    </w:p>
    <w:p w14:paraId="444C029B" w14:textId="3C9D4C50" w:rsidR="00FE4E7B" w:rsidRPr="00FF4BBA" w:rsidRDefault="00FE4E7B" w:rsidP="00210584">
      <w:pPr>
        <w:jc w:val="both"/>
        <w:rPr>
          <w:sz w:val="26"/>
          <w:szCs w:val="26"/>
        </w:rPr>
      </w:pPr>
      <w:r w:rsidRPr="00FE4E7B">
        <w:rPr>
          <w:sz w:val="26"/>
          <w:szCs w:val="26"/>
        </w:rPr>
        <w:t>Sono presenti i Proff.:Mastroroberto Pasquale,Montalcini</w:t>
      </w:r>
      <w:r w:rsidR="00250F82">
        <w:rPr>
          <w:sz w:val="26"/>
          <w:szCs w:val="26"/>
        </w:rPr>
        <w:t xml:space="preserve"> Tiziana,</w:t>
      </w:r>
      <w:r w:rsidRPr="00FE4E7B">
        <w:rPr>
          <w:sz w:val="26"/>
          <w:szCs w:val="26"/>
        </w:rPr>
        <w:t xml:space="preserve">Cosentino Carlo, </w:t>
      </w:r>
      <w:r w:rsidR="00CC3905">
        <w:rPr>
          <w:sz w:val="26"/>
          <w:szCs w:val="26"/>
        </w:rPr>
        <w:t>Doldo Patrizia,</w:t>
      </w:r>
      <w:r w:rsidRPr="00FE4E7B">
        <w:rPr>
          <w:sz w:val="26"/>
          <w:szCs w:val="26"/>
        </w:rPr>
        <w:t>Palmieri Camillo, Faniell</w:t>
      </w:r>
      <w:r w:rsidR="00111BCF">
        <w:rPr>
          <w:sz w:val="26"/>
          <w:szCs w:val="26"/>
        </w:rPr>
        <w:t>o Concetta Maria,</w:t>
      </w:r>
      <w:r w:rsidR="00250F82">
        <w:rPr>
          <w:sz w:val="26"/>
          <w:szCs w:val="26"/>
        </w:rPr>
        <w:t>Mesuraca Maria,</w:t>
      </w:r>
      <w:r w:rsidR="00111BCF">
        <w:rPr>
          <w:sz w:val="26"/>
          <w:szCs w:val="26"/>
        </w:rPr>
        <w:t xml:space="preserve"> </w:t>
      </w:r>
      <w:r w:rsidRPr="00FE4E7B">
        <w:rPr>
          <w:sz w:val="26"/>
          <w:szCs w:val="26"/>
        </w:rPr>
        <w:t>Sabatino Jolanda.</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31FE520E"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1. Proposta chiamata n. 1 I Fascia ;</w:t>
      </w:r>
    </w:p>
    <w:p w14:paraId="049EC240"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598EB896"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2. Proposta chiamata n. 1 RTDb;</w:t>
      </w:r>
    </w:p>
    <w:p w14:paraId="534C3A31"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2E6152A0"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3.  Proposta chiamata n. 1 RTT; </w:t>
      </w:r>
    </w:p>
    <w:p w14:paraId="66ABA262"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618176C5"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4.  Proposta chiamata diretta II Fascia S.S.D. MEDS-09/A;</w:t>
      </w:r>
    </w:p>
    <w:p w14:paraId="3EB6565B"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741BC562"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5. Proposta Commissioni:</w:t>
      </w:r>
    </w:p>
    <w:p w14:paraId="6870491E"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     I Fascia BIOS-09/A</w:t>
      </w:r>
    </w:p>
    <w:p w14:paraId="36B2024E"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     I Fascia PHYS-03/A</w:t>
      </w:r>
    </w:p>
    <w:p w14:paraId="660F2E38"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     RTT IBIO-01/A</w:t>
      </w:r>
    </w:p>
    <w:p w14:paraId="6F6D09E9"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45221B3E" w14:textId="77777777"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6.  Rinuncia RTDb Dott.ssa Riillo MEDS-09/A: richiesta recupero P.O.;</w:t>
      </w:r>
    </w:p>
    <w:p w14:paraId="11C7CCD0" w14:textId="77777777"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3908F798" w14:textId="41018978"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7.  Approvazione atti e proposta chiamata RTDa dott.ssa Francesca Iannone;</w:t>
      </w:r>
    </w:p>
    <w:p w14:paraId="6D0702C1" w14:textId="77777777"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73039509" w14:textId="6B796F4E"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8.  Approvazione atti inquadramento nel ruolo II fascia dott.ssa Marianna Milano RTDb</w:t>
      </w:r>
    </w:p>
    <w:p w14:paraId="5A3B4E7C" w14:textId="77777777" w:rsidR="00A32A6F" w:rsidRDefault="00A32A6F"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23112D5B" w14:textId="0AC6913B" w:rsidR="0060597A" w:rsidRDefault="0060597A"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9. Richiesta valutazione RTDb passaggio II fascia dott.ssa Iolanda Sabatino S.S.D. MEDS-20/A con proposta commissione</w:t>
      </w:r>
    </w:p>
    <w:p w14:paraId="05F44EEA" w14:textId="77777777" w:rsidR="0060597A" w:rsidRDefault="0060597A"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4E0483B6" w14:textId="729E4456" w:rsidR="0060597A" w:rsidRDefault="0060597A"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10. proposta chiamata n.2 RTDa</w:t>
      </w:r>
      <w:r w:rsidR="00C53359">
        <w:rPr>
          <w:rFonts w:ascii="Arial" w:eastAsia="Times New Roman" w:hAnsi="Arial" w:cs="Arial"/>
          <w:b/>
          <w:bCs/>
          <w:color w:val="222222"/>
          <w:kern w:val="0"/>
          <w:sz w:val="24"/>
          <w:szCs w:val="24"/>
          <w:lang w:eastAsia="it-IT"/>
          <w14:ligatures w14:val="none"/>
        </w:rPr>
        <w:t xml:space="preserve"> </w:t>
      </w:r>
      <w:r>
        <w:rPr>
          <w:rFonts w:ascii="Arial" w:eastAsia="Times New Roman" w:hAnsi="Arial" w:cs="Arial"/>
          <w:b/>
          <w:bCs/>
          <w:color w:val="222222"/>
          <w:kern w:val="0"/>
          <w:sz w:val="24"/>
          <w:szCs w:val="24"/>
          <w:lang w:eastAsia="it-IT"/>
          <w14:ligatures w14:val="none"/>
        </w:rPr>
        <w:t>Progetto “CAL.HUB.RIA” con proposta commissioni</w:t>
      </w:r>
    </w:p>
    <w:p w14:paraId="00048A92" w14:textId="77777777" w:rsidR="006224CE" w:rsidRDefault="006224CE"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4944BFCE" w14:textId="702D03BB" w:rsidR="006224CE" w:rsidRDefault="006224CE"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11. Mobilità interuniversitaria attraverso scambio contestuale</w:t>
      </w:r>
    </w:p>
    <w:p w14:paraId="1E3DBB87" w14:textId="77777777" w:rsidR="0060597A" w:rsidRDefault="0060597A"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55429352" w14:textId="3CB07F51" w:rsidR="00A32A6F" w:rsidRPr="00A32A6F" w:rsidRDefault="006224CE"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12</w:t>
      </w:r>
      <w:r w:rsidR="00A32A6F">
        <w:rPr>
          <w:rFonts w:ascii="Arial" w:eastAsia="Times New Roman" w:hAnsi="Arial" w:cs="Arial"/>
          <w:b/>
          <w:bCs/>
          <w:color w:val="222222"/>
          <w:kern w:val="0"/>
          <w:sz w:val="24"/>
          <w:szCs w:val="24"/>
          <w:lang w:eastAsia="it-IT"/>
          <w14:ligatures w14:val="none"/>
        </w:rPr>
        <w:t xml:space="preserve">. </w:t>
      </w:r>
      <w:r w:rsidR="00A32A6F" w:rsidRPr="00A32A6F">
        <w:rPr>
          <w:rFonts w:ascii="Arial" w:eastAsia="Times New Roman" w:hAnsi="Arial" w:cs="Arial"/>
          <w:b/>
          <w:bCs/>
          <w:color w:val="222222"/>
          <w:kern w:val="0"/>
          <w:sz w:val="24"/>
          <w:szCs w:val="24"/>
          <w:lang w:eastAsia="it-IT"/>
          <w14:ligatures w14:val="none"/>
        </w:rPr>
        <w:t xml:space="preserve">Proposta modifica da Prof.re Onorario a Emerito Prof. </w:t>
      </w:r>
      <w:r w:rsidR="005F14D7">
        <w:rPr>
          <w:rFonts w:ascii="Arial" w:eastAsia="Times New Roman" w:hAnsi="Arial" w:cs="Arial"/>
          <w:b/>
          <w:bCs/>
          <w:color w:val="222222"/>
          <w:kern w:val="0"/>
          <w:sz w:val="24"/>
          <w:szCs w:val="24"/>
          <w:lang w:eastAsia="it-IT"/>
          <w14:ligatures w14:val="none"/>
        </w:rPr>
        <w:t xml:space="preserve">Tullio </w:t>
      </w:r>
      <w:r w:rsidR="00A32A6F" w:rsidRPr="00A32A6F">
        <w:rPr>
          <w:rFonts w:ascii="Arial" w:eastAsia="Times New Roman" w:hAnsi="Arial" w:cs="Arial"/>
          <w:b/>
          <w:bCs/>
          <w:color w:val="222222"/>
          <w:kern w:val="0"/>
          <w:sz w:val="24"/>
          <w:szCs w:val="24"/>
          <w:lang w:eastAsia="it-IT"/>
          <w14:ligatures w14:val="none"/>
        </w:rPr>
        <w:t>Barni.</w:t>
      </w:r>
    </w:p>
    <w:p w14:paraId="4B78B31C" w14:textId="1F9498D9" w:rsidR="007003C3" w:rsidRPr="00B51073" w:rsidRDefault="007003C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2895B8E1" w14:textId="77777777" w:rsidR="00B51073" w:rsidRDefault="00B51073" w:rsidP="004865C2">
      <w:pPr>
        <w:spacing w:line="240" w:lineRule="auto"/>
        <w:jc w:val="both"/>
        <w:rPr>
          <w:b/>
          <w:sz w:val="28"/>
          <w:szCs w:val="28"/>
        </w:rPr>
      </w:pPr>
    </w:p>
    <w:p w14:paraId="4E7052DA" w14:textId="1C90503E" w:rsidR="00755969" w:rsidRDefault="00FE4E7B" w:rsidP="004865C2">
      <w:pPr>
        <w:spacing w:line="240" w:lineRule="auto"/>
        <w:jc w:val="both"/>
        <w:rPr>
          <w:sz w:val="28"/>
          <w:szCs w:val="28"/>
        </w:rPr>
      </w:pPr>
      <w:r>
        <w:rPr>
          <w:sz w:val="28"/>
          <w:szCs w:val="28"/>
        </w:rPr>
        <w:lastRenderedPageBreak/>
        <w:t>Si procede quindi all’avvio dei lavori.</w:t>
      </w:r>
    </w:p>
    <w:p w14:paraId="79856DBA" w14:textId="77777777" w:rsidR="00CC3905" w:rsidRDefault="00CC3905" w:rsidP="002A4793">
      <w:pPr>
        <w:jc w:val="both"/>
        <w:rPr>
          <w:b/>
          <w:sz w:val="28"/>
          <w:szCs w:val="28"/>
        </w:rPr>
      </w:pPr>
    </w:p>
    <w:p w14:paraId="63C976EA" w14:textId="61A9774F" w:rsidR="0090515D" w:rsidRDefault="0090515D" w:rsidP="002A4793">
      <w:pPr>
        <w:jc w:val="both"/>
        <w:rPr>
          <w:sz w:val="28"/>
          <w:szCs w:val="28"/>
        </w:rPr>
      </w:pPr>
      <w:r w:rsidRPr="006046D6">
        <w:rPr>
          <w:b/>
          <w:sz w:val="28"/>
          <w:szCs w:val="28"/>
        </w:rPr>
        <w:t>Punto 1.</w:t>
      </w:r>
      <w:r w:rsidR="00B51073">
        <w:rPr>
          <w:sz w:val="28"/>
          <w:szCs w:val="28"/>
        </w:rPr>
        <w:t xml:space="preserve"> </w:t>
      </w:r>
    </w:p>
    <w:p w14:paraId="3576A3E1" w14:textId="40C6B155" w:rsidR="002B7EC9" w:rsidRPr="002B7EC9" w:rsidRDefault="002B7EC9" w:rsidP="002B7EC9">
      <w:pPr>
        <w:jc w:val="both"/>
        <w:rPr>
          <w:sz w:val="28"/>
          <w:szCs w:val="28"/>
        </w:rPr>
      </w:pPr>
      <w:r w:rsidRPr="002B7EC9">
        <w:rPr>
          <w:sz w:val="28"/>
          <w:szCs w:val="28"/>
        </w:rPr>
        <w:t xml:space="preserve">Il Direttore informa </w:t>
      </w:r>
      <w:r>
        <w:rPr>
          <w:sz w:val="28"/>
          <w:szCs w:val="28"/>
        </w:rPr>
        <w:t>la giunta</w:t>
      </w:r>
      <w:r w:rsidRPr="002B7EC9">
        <w:rPr>
          <w:sz w:val="28"/>
          <w:szCs w:val="28"/>
        </w:rPr>
        <w:t xml:space="preserve"> che, con nota n. 339 del 11/10/2024 il Direttore Generale ha comunicato che il Senato Accademico e il Consiglio di Amministrazione, per quanto di rispettiva competenza, nelle sedute del 4/10/2024 e del 10/10/2024, hanno deliberato su proposta del Rettore, tra l’altro, l’assegnazione a questo Dipartimento di 2 P.O. a valere sul DM n. 1106/2022 (contingente ordinario 2022) - per il reclutamento di 2 Professori di I fascia ai sensi dell’art.18 comma 1 della L. 240/2010.</w:t>
      </w:r>
    </w:p>
    <w:p w14:paraId="2379B40D" w14:textId="77777777" w:rsidR="002B7EC9" w:rsidRPr="002B7EC9" w:rsidRDefault="002B7EC9" w:rsidP="002B7EC9">
      <w:pPr>
        <w:jc w:val="both"/>
        <w:rPr>
          <w:sz w:val="28"/>
          <w:szCs w:val="28"/>
        </w:rPr>
      </w:pPr>
      <w:r w:rsidRPr="002B7EC9">
        <w:rPr>
          <w:sz w:val="28"/>
          <w:szCs w:val="28"/>
        </w:rPr>
        <w:t>Il Direttore, pertanto, in accordo alle modalità previste dal “Regolamento per la disciplina della chiamata dei professori di prima e seconda fascia in attuazione della Legge 240/2010” di questo Ateneo, propone al Consiglio la chiamata di un Professore di I fascia ai sensi dell’art. 18, comma 1, della Legge 240/2010, nel GSD 06/MEDF-01 (Scienze dell’Esercizio Fisico e dello Sport), SSD MEDF-01/A (Metodi e didattiche delle attività motorie)</w:t>
      </w:r>
      <w:r w:rsidRPr="002B7EC9">
        <w:rPr>
          <w:i/>
          <w:iCs/>
          <w:sz w:val="28"/>
          <w:szCs w:val="28"/>
        </w:rPr>
        <w:t xml:space="preserve">, </w:t>
      </w:r>
      <w:r w:rsidRPr="002B7EC9">
        <w:rPr>
          <w:sz w:val="28"/>
          <w:szCs w:val="28"/>
        </w:rPr>
        <w:t xml:space="preserve">considerate le necessità didattiche dei Corsi dei Corsi di Laurea triennale e magistrale professioni tecniche, dei Corsi di Dottorato di ricerca e dei Master attivati presso l’Università degli Studi Magna Graecia di Catanzaro, e considerate, inoltre, le necessità scientifiche del SSD oggetto della proposta di chiamata.  </w:t>
      </w:r>
    </w:p>
    <w:p w14:paraId="1C96F70A" w14:textId="77777777" w:rsidR="002B7EC9" w:rsidRPr="002B7EC9" w:rsidRDefault="002B7EC9" w:rsidP="002B7EC9">
      <w:pPr>
        <w:jc w:val="both"/>
        <w:rPr>
          <w:sz w:val="28"/>
          <w:szCs w:val="28"/>
        </w:rPr>
      </w:pPr>
      <w:r w:rsidRPr="002B7EC9">
        <w:rPr>
          <w:sz w:val="28"/>
          <w:szCs w:val="28"/>
        </w:rPr>
        <w:t>Il Direttore, in accordo alle modalità previste dall’art. 3 del “</w:t>
      </w:r>
      <w:r w:rsidRPr="002B7EC9">
        <w:rPr>
          <w:i/>
          <w:iCs/>
          <w:sz w:val="28"/>
          <w:szCs w:val="28"/>
        </w:rPr>
        <w:t>Regolamento per la disciplina   della chiamata dei professori di prima e seconda fascia in attuazione della Legge 240/2010</w:t>
      </w:r>
      <w:r w:rsidRPr="002B7EC9">
        <w:rPr>
          <w:sz w:val="28"/>
          <w:szCs w:val="28"/>
        </w:rPr>
        <w:t>” di questo Ateneo, comunica ciò che la delibera del Dipartimento deve contenere</w:t>
      </w:r>
    </w:p>
    <w:p w14:paraId="668FEEEE" w14:textId="77777777" w:rsidR="002B7EC9" w:rsidRPr="002B7EC9" w:rsidRDefault="002B7EC9" w:rsidP="002B7EC9">
      <w:pPr>
        <w:jc w:val="both"/>
        <w:rPr>
          <w:sz w:val="28"/>
          <w:szCs w:val="28"/>
        </w:rPr>
      </w:pPr>
      <w:r w:rsidRPr="002B7EC9">
        <w:rPr>
          <w:b/>
          <w:bCs/>
          <w:sz w:val="28"/>
          <w:szCs w:val="28"/>
        </w:rPr>
        <w:t>Fascia per la quale viene chiamato il posto: </w:t>
      </w:r>
      <w:r w:rsidRPr="002B7EC9">
        <w:rPr>
          <w:sz w:val="28"/>
          <w:szCs w:val="28"/>
        </w:rPr>
        <w:t>I Fascia;</w:t>
      </w:r>
    </w:p>
    <w:p w14:paraId="3ACE186C" w14:textId="77777777" w:rsidR="002B7EC9" w:rsidRPr="002B7EC9" w:rsidRDefault="002B7EC9" w:rsidP="002B7EC9">
      <w:pPr>
        <w:jc w:val="both"/>
        <w:rPr>
          <w:sz w:val="28"/>
          <w:szCs w:val="28"/>
        </w:rPr>
      </w:pPr>
      <w:r w:rsidRPr="002B7EC9">
        <w:rPr>
          <w:b/>
          <w:bCs/>
          <w:sz w:val="28"/>
          <w:szCs w:val="28"/>
        </w:rPr>
        <w:t>Modalità di copertura del posto: </w:t>
      </w:r>
      <w:r w:rsidRPr="002B7EC9">
        <w:rPr>
          <w:sz w:val="28"/>
          <w:szCs w:val="28"/>
        </w:rPr>
        <w:t>art.18, comma 1 della Legge 240/2010;</w:t>
      </w:r>
    </w:p>
    <w:p w14:paraId="0F8BB9A9" w14:textId="77777777" w:rsidR="002B7EC9" w:rsidRPr="002B7EC9" w:rsidRDefault="002B7EC9" w:rsidP="002B7EC9">
      <w:pPr>
        <w:jc w:val="both"/>
        <w:rPr>
          <w:sz w:val="28"/>
          <w:szCs w:val="28"/>
        </w:rPr>
      </w:pPr>
      <w:r w:rsidRPr="002B7EC9">
        <w:rPr>
          <w:b/>
          <w:bCs/>
          <w:sz w:val="28"/>
          <w:szCs w:val="28"/>
        </w:rPr>
        <w:t>La sede di servizio: </w:t>
      </w:r>
      <w:r w:rsidRPr="002B7EC9">
        <w:rPr>
          <w:sz w:val="28"/>
          <w:szCs w:val="28"/>
        </w:rPr>
        <w:t>Catanzaro;</w:t>
      </w:r>
    </w:p>
    <w:p w14:paraId="7E5E3460" w14:textId="77777777" w:rsidR="002B7EC9" w:rsidRPr="002B7EC9" w:rsidRDefault="002B7EC9" w:rsidP="002B7EC9">
      <w:pPr>
        <w:jc w:val="both"/>
        <w:rPr>
          <w:b/>
          <w:bCs/>
          <w:sz w:val="28"/>
          <w:szCs w:val="28"/>
        </w:rPr>
      </w:pPr>
      <w:r w:rsidRPr="002B7EC9">
        <w:rPr>
          <w:b/>
          <w:sz w:val="28"/>
          <w:szCs w:val="28"/>
        </w:rPr>
        <w:t>Gruppo Scientifico Disciplinare</w:t>
      </w:r>
      <w:r w:rsidRPr="002B7EC9">
        <w:rPr>
          <w:b/>
          <w:bCs/>
          <w:sz w:val="28"/>
          <w:szCs w:val="28"/>
        </w:rPr>
        <w:t xml:space="preserve">: </w:t>
      </w:r>
      <w:r w:rsidRPr="002B7EC9">
        <w:rPr>
          <w:sz w:val="28"/>
          <w:szCs w:val="28"/>
        </w:rPr>
        <w:t>06/MEDF-01 (Scienze dell’Esercizio Fisico e dello Sport);</w:t>
      </w:r>
      <w:r w:rsidRPr="002B7EC9">
        <w:rPr>
          <w:b/>
          <w:bCs/>
          <w:sz w:val="28"/>
          <w:szCs w:val="28"/>
        </w:rPr>
        <w:t xml:space="preserve"> </w:t>
      </w:r>
    </w:p>
    <w:p w14:paraId="7F0C389D" w14:textId="77777777" w:rsidR="002B7EC9" w:rsidRPr="002B7EC9" w:rsidRDefault="002B7EC9" w:rsidP="002B7EC9">
      <w:pPr>
        <w:jc w:val="both"/>
        <w:rPr>
          <w:sz w:val="28"/>
          <w:szCs w:val="28"/>
        </w:rPr>
      </w:pPr>
      <w:r w:rsidRPr="002B7EC9">
        <w:rPr>
          <w:b/>
          <w:bCs/>
          <w:sz w:val="28"/>
          <w:szCs w:val="28"/>
        </w:rPr>
        <w:t>Profilo definito esclusivamente tramite l’indicazione di un settore scientifico – disciplinare ed eventualmente di tematiche interdisciplinari ad esso correlate</w:t>
      </w:r>
      <w:r w:rsidRPr="002B7EC9">
        <w:rPr>
          <w:sz w:val="28"/>
          <w:szCs w:val="28"/>
        </w:rPr>
        <w:t>: SSD MEDF-01/A (Metodi e didattiche delle attività motorie);</w:t>
      </w:r>
    </w:p>
    <w:p w14:paraId="12E4D50D" w14:textId="77777777" w:rsidR="002B7EC9" w:rsidRPr="002B7EC9" w:rsidRDefault="002B7EC9" w:rsidP="002B7EC9">
      <w:pPr>
        <w:jc w:val="both"/>
        <w:rPr>
          <w:i/>
          <w:iCs/>
          <w:sz w:val="28"/>
          <w:szCs w:val="28"/>
        </w:rPr>
      </w:pPr>
      <w:r w:rsidRPr="002B7EC9">
        <w:rPr>
          <w:b/>
          <w:bCs/>
          <w:sz w:val="28"/>
          <w:szCs w:val="28"/>
        </w:rPr>
        <w:t>Tipologia di impegno didattico: </w:t>
      </w:r>
      <w:r w:rsidRPr="002B7EC9">
        <w:rPr>
          <w:i/>
          <w:iCs/>
          <w:sz w:val="28"/>
          <w:szCs w:val="28"/>
        </w:rPr>
        <w:t>Insegnamento nei Corsi di Laurea triennale e magistrale professioni tecniche, nei Corsi di Dottorato di ricerca e dei Master;</w:t>
      </w:r>
    </w:p>
    <w:p w14:paraId="6FCE0A7E" w14:textId="77777777" w:rsidR="002B7EC9" w:rsidRPr="002B7EC9" w:rsidRDefault="002B7EC9" w:rsidP="002B7EC9">
      <w:pPr>
        <w:jc w:val="both"/>
        <w:rPr>
          <w:i/>
          <w:iCs/>
          <w:sz w:val="28"/>
          <w:szCs w:val="28"/>
        </w:rPr>
      </w:pPr>
      <w:r w:rsidRPr="002B7EC9">
        <w:rPr>
          <w:b/>
          <w:bCs/>
          <w:sz w:val="28"/>
          <w:szCs w:val="28"/>
        </w:rPr>
        <w:lastRenderedPageBreak/>
        <w:t>Tipologia di impegno scientifico: </w:t>
      </w:r>
      <w:r w:rsidRPr="002B7EC9">
        <w:rPr>
          <w:i/>
          <w:iCs/>
          <w:sz w:val="28"/>
          <w:szCs w:val="28"/>
        </w:rPr>
        <w:t>Il docente svolgerà attività di ricerca scientifica nell’ambito degli indirizzi della ricerca dipartimentale con riferimento ai temi e alle metodologie proprie del GSD 06/MEDF-01 ed in particolare del S.S.D.  MEDF-01/A. L’attività di ricerca dovrà essere orientata ai temi  connessi allo sviluppo di teorie, tecniche e metodi per la realizzazione e la somministrazione di programmi di esercizio fisico per il raggiungimento e mantenimento del benessere e della salute nell’arco della vita,all’educazione a stili di vita attivi e al contrasto alla sedentarietà</w:t>
      </w:r>
    </w:p>
    <w:p w14:paraId="4E757B82" w14:textId="77777777" w:rsidR="002B7EC9" w:rsidRPr="002B7EC9" w:rsidRDefault="002B7EC9" w:rsidP="002B7EC9">
      <w:pPr>
        <w:jc w:val="both"/>
        <w:rPr>
          <w:b/>
          <w:sz w:val="28"/>
          <w:szCs w:val="28"/>
        </w:rPr>
      </w:pPr>
      <w:r w:rsidRPr="002B7EC9">
        <w:rPr>
          <w:b/>
          <w:bCs/>
          <w:sz w:val="28"/>
          <w:szCs w:val="28"/>
        </w:rPr>
        <w:t xml:space="preserve">Attività assistenziale: </w:t>
      </w:r>
      <w:r w:rsidRPr="002B7EC9">
        <w:rPr>
          <w:bCs/>
          <w:i/>
          <w:iCs/>
          <w:sz w:val="28"/>
          <w:szCs w:val="28"/>
        </w:rPr>
        <w:t>non prevista</w:t>
      </w:r>
      <w:r w:rsidRPr="002B7EC9">
        <w:rPr>
          <w:b/>
          <w:sz w:val="28"/>
          <w:szCs w:val="28"/>
        </w:rPr>
        <w:t>;</w:t>
      </w:r>
    </w:p>
    <w:p w14:paraId="0C100E42" w14:textId="77777777" w:rsidR="002B7EC9" w:rsidRPr="002B7EC9" w:rsidRDefault="002B7EC9" w:rsidP="002B7EC9">
      <w:pPr>
        <w:jc w:val="both"/>
        <w:rPr>
          <w:i/>
          <w:iCs/>
          <w:sz w:val="28"/>
          <w:szCs w:val="28"/>
        </w:rPr>
      </w:pPr>
      <w:r w:rsidRPr="002B7EC9">
        <w:rPr>
          <w:b/>
          <w:bCs/>
          <w:sz w:val="28"/>
          <w:szCs w:val="28"/>
        </w:rPr>
        <w:t>Specifiche funzioni: </w:t>
      </w:r>
      <w:r w:rsidRPr="002B7EC9">
        <w:rPr>
          <w:i/>
          <w:iCs/>
          <w:sz w:val="28"/>
          <w:szCs w:val="28"/>
        </w:rPr>
        <w:t xml:space="preserve">Conformi e coerenti con la declaratoria del S.S.D. MEDF-01/A  saranno svolte con riferimento alla </w:t>
      </w:r>
      <w:r w:rsidRPr="002B7EC9">
        <w:rPr>
          <w:sz w:val="28"/>
          <w:szCs w:val="28"/>
        </w:rPr>
        <w:t xml:space="preserve"> </w:t>
      </w:r>
      <w:r w:rsidRPr="002B7EC9">
        <w:rPr>
          <w:i/>
          <w:iCs/>
          <w:sz w:val="28"/>
          <w:szCs w:val="28"/>
        </w:rPr>
        <w:t>programmazione, somministrazione dell’attività motoria preventiva e adattata e valutazione dei suoi effetti, anche in associazione alla nutrizione, al benessere e alla salute in soggetti sani, con patologie croniche non trasmissibili, con disabilità e finalizzati all’invecchiamento attivo. Saranno svolti teorie, metodi e didattiche per l’educazione fisica, motoria e sportiva in età scolastica nonché organizzati modelli di sviluppo e della valutazione delle abilità e delle competenze motorie e sportive con attenzione alle differenze di genere, di età e socio-relazionali;</w:t>
      </w:r>
    </w:p>
    <w:p w14:paraId="5EFFC042" w14:textId="77777777" w:rsidR="002B7EC9" w:rsidRPr="002B7EC9" w:rsidRDefault="002B7EC9" w:rsidP="002B7EC9">
      <w:pPr>
        <w:jc w:val="both"/>
        <w:rPr>
          <w:sz w:val="28"/>
          <w:szCs w:val="28"/>
        </w:rPr>
      </w:pPr>
      <w:r w:rsidRPr="002B7EC9">
        <w:rPr>
          <w:b/>
          <w:bCs/>
          <w:sz w:val="28"/>
          <w:szCs w:val="28"/>
        </w:rPr>
        <w:t>Indicazione della struttura assistenziale</w:t>
      </w:r>
      <w:r w:rsidRPr="002B7EC9">
        <w:rPr>
          <w:i/>
          <w:iCs/>
          <w:sz w:val="28"/>
          <w:szCs w:val="28"/>
        </w:rPr>
        <w:t>: Assente</w:t>
      </w:r>
      <w:r w:rsidRPr="002B7EC9">
        <w:rPr>
          <w:sz w:val="28"/>
          <w:szCs w:val="28"/>
        </w:rPr>
        <w:t>;</w:t>
      </w:r>
    </w:p>
    <w:p w14:paraId="147F8C5B" w14:textId="77777777" w:rsidR="002B7EC9" w:rsidRPr="002B7EC9" w:rsidRDefault="002B7EC9" w:rsidP="002B7EC9">
      <w:pPr>
        <w:jc w:val="both"/>
        <w:rPr>
          <w:sz w:val="28"/>
          <w:szCs w:val="28"/>
        </w:rPr>
      </w:pPr>
      <w:r w:rsidRPr="002B7EC9">
        <w:rPr>
          <w:b/>
          <w:bCs/>
          <w:sz w:val="28"/>
          <w:szCs w:val="28"/>
        </w:rPr>
        <w:t xml:space="preserve">Pubblicazioni da sottoporre a valutazione: </w:t>
      </w:r>
      <w:r w:rsidRPr="002B7EC9">
        <w:rPr>
          <w:i/>
          <w:iCs/>
          <w:sz w:val="28"/>
          <w:szCs w:val="28"/>
        </w:rPr>
        <w:t xml:space="preserve">tenendo presente che il Dipartimento stabilisce il numero di pubblicazioni che deve coincidere con il numero previsto dai valori soglia riportati nelle tabelle degli indicatori per l’accesso all’Abilitazione Scientifica Nazionale (ASN) per i professori di I fascia relativi al periodo temporale previsto dal DM in vigore al momento del bando </w:t>
      </w:r>
      <w:r w:rsidRPr="002B7EC9">
        <w:rPr>
          <w:sz w:val="28"/>
          <w:szCs w:val="28"/>
        </w:rPr>
        <w:t>(DM n. 589 del 08/08/2018)</w:t>
      </w:r>
      <w:r w:rsidRPr="002B7EC9">
        <w:rPr>
          <w:i/>
          <w:iCs/>
          <w:sz w:val="28"/>
          <w:szCs w:val="28"/>
        </w:rPr>
        <w:t>, e per il settore concorsuale ovvero, in caso di valori soglia differenti, per il settore scientifico-disciplinare oggetto della procedura (nel caso di SSD in cui i valori soglia previsti per l’abilitazione nazionale siano inferiori a 12, il numero di pubblicazioni stabilito dal dipartimento sarà pari a12).</w:t>
      </w:r>
    </w:p>
    <w:p w14:paraId="7C383381" w14:textId="77777777" w:rsidR="002B7EC9" w:rsidRPr="002B7EC9" w:rsidRDefault="002B7EC9" w:rsidP="002B7EC9">
      <w:pPr>
        <w:jc w:val="both"/>
        <w:rPr>
          <w:b/>
          <w:bCs/>
          <w:sz w:val="28"/>
          <w:szCs w:val="28"/>
        </w:rPr>
      </w:pPr>
      <w:r w:rsidRPr="002B7EC9">
        <w:rPr>
          <w:b/>
          <w:bCs/>
          <w:sz w:val="28"/>
          <w:szCs w:val="28"/>
        </w:rPr>
        <w:t>Per il Settore Concorsuale, oggetto della proposta di chiamata, il numero massimo di pubblicazioni è pari a 27.</w:t>
      </w:r>
    </w:p>
    <w:p w14:paraId="131CE1C3" w14:textId="77777777" w:rsidR="002B7EC9" w:rsidRPr="002B7EC9" w:rsidRDefault="002B7EC9" w:rsidP="002B7EC9">
      <w:pPr>
        <w:jc w:val="both"/>
        <w:rPr>
          <w:i/>
          <w:iCs/>
          <w:sz w:val="28"/>
          <w:szCs w:val="28"/>
        </w:rPr>
      </w:pPr>
      <w:r w:rsidRPr="002B7EC9">
        <w:rPr>
          <w:b/>
          <w:bCs/>
          <w:sz w:val="28"/>
          <w:szCs w:val="28"/>
        </w:rPr>
        <w:t>Competenze linguistiche</w:t>
      </w:r>
      <w:r w:rsidRPr="002B7EC9">
        <w:rPr>
          <w:sz w:val="28"/>
          <w:szCs w:val="28"/>
        </w:rPr>
        <w:t>: </w:t>
      </w:r>
      <w:r w:rsidRPr="002B7EC9">
        <w:rPr>
          <w:i/>
          <w:iCs/>
          <w:sz w:val="28"/>
          <w:szCs w:val="28"/>
        </w:rPr>
        <w:t>Lingua Inglese.</w:t>
      </w:r>
    </w:p>
    <w:p w14:paraId="688F32C8" w14:textId="77777777" w:rsidR="002B7EC9" w:rsidRPr="002B7EC9" w:rsidRDefault="002B7EC9" w:rsidP="002B7EC9">
      <w:pPr>
        <w:jc w:val="both"/>
        <w:rPr>
          <w:bCs/>
          <w:sz w:val="28"/>
          <w:szCs w:val="28"/>
        </w:rPr>
      </w:pPr>
      <w:r w:rsidRPr="002B7EC9">
        <w:rPr>
          <w:sz w:val="28"/>
          <w:szCs w:val="28"/>
        </w:rPr>
        <w:t xml:space="preserve">Il Direttore ricorda, inoltre, che </w:t>
      </w:r>
      <w:r w:rsidRPr="002B7EC9">
        <w:rPr>
          <w:i/>
          <w:iCs/>
          <w:sz w:val="28"/>
          <w:szCs w:val="28"/>
        </w:rPr>
        <w:t>l’</w:t>
      </w:r>
      <w:r w:rsidRPr="002B7EC9">
        <w:rPr>
          <w:bCs/>
          <w:i/>
          <w:iCs/>
          <w:sz w:val="28"/>
          <w:szCs w:val="28"/>
        </w:rPr>
        <w:t>Art. 4 - Procedure Selettive</w:t>
      </w:r>
      <w:r w:rsidRPr="002B7EC9">
        <w:rPr>
          <w:bCs/>
          <w:sz w:val="28"/>
          <w:szCs w:val="28"/>
        </w:rPr>
        <w:t xml:space="preserve"> - del “</w:t>
      </w:r>
      <w:r w:rsidRPr="002B7EC9">
        <w:rPr>
          <w:i/>
          <w:iCs/>
          <w:sz w:val="28"/>
          <w:szCs w:val="28"/>
        </w:rPr>
        <w:t>Regolamento per la disciplina della chiamata dei professori di prima e seconda fascia in attuazione della Legge n. 240/2010</w:t>
      </w:r>
      <w:r w:rsidRPr="002B7EC9">
        <w:rPr>
          <w:sz w:val="28"/>
          <w:szCs w:val="28"/>
        </w:rPr>
        <w:t xml:space="preserve">”, alla lettera l) prevede, tra l’altro, che </w:t>
      </w:r>
      <w:r w:rsidRPr="002B7EC9">
        <w:rPr>
          <w:b/>
          <w:sz w:val="28"/>
          <w:szCs w:val="28"/>
        </w:rPr>
        <w:t xml:space="preserve">le pubblicazioni presentate per la valutazione dovranno essere articoli originali, le eventuali reviews presentate non dovranno superare il 25% delle suddette pubblicazioni. Le pubblicazioni </w:t>
      </w:r>
      <w:r w:rsidRPr="002B7EC9">
        <w:rPr>
          <w:b/>
          <w:sz w:val="28"/>
          <w:szCs w:val="28"/>
        </w:rPr>
        <w:lastRenderedPageBreak/>
        <w:t>dovranno essere riferite agli ultimi dieci anni a partire dalla data del bando ed appartenere alle categorie Q1 o Q2 dello Scimago Journal Rank (SJR).</w:t>
      </w:r>
    </w:p>
    <w:p w14:paraId="6F0E1DA5" w14:textId="233C7FE6" w:rsidR="00A1298C" w:rsidRPr="00960476" w:rsidRDefault="00A1298C" w:rsidP="004865C2">
      <w:pPr>
        <w:jc w:val="both"/>
        <w:rPr>
          <w:b/>
          <w:i/>
          <w:sz w:val="28"/>
          <w:szCs w:val="28"/>
        </w:rPr>
      </w:pPr>
      <w:r w:rsidRPr="00960476">
        <w:rPr>
          <w:b/>
          <w:i/>
          <w:sz w:val="28"/>
          <w:szCs w:val="28"/>
        </w:rPr>
        <w:t>La Giunta approva all’unanimità.</w:t>
      </w:r>
    </w:p>
    <w:p w14:paraId="46486335" w14:textId="77777777" w:rsidR="00D7347B" w:rsidRDefault="00960476" w:rsidP="002A4793">
      <w:pPr>
        <w:jc w:val="both"/>
        <w:rPr>
          <w:sz w:val="28"/>
          <w:szCs w:val="28"/>
        </w:rPr>
      </w:pPr>
      <w:r w:rsidRPr="006046D6">
        <w:rPr>
          <w:b/>
          <w:sz w:val="28"/>
          <w:szCs w:val="28"/>
        </w:rPr>
        <w:t>Punto 2</w:t>
      </w:r>
      <w:r>
        <w:rPr>
          <w:sz w:val="28"/>
          <w:szCs w:val="28"/>
        </w:rPr>
        <w:t>.</w:t>
      </w:r>
      <w:r w:rsidRPr="00960476">
        <w:rPr>
          <w:sz w:val="28"/>
          <w:szCs w:val="28"/>
        </w:rPr>
        <w:t xml:space="preserve"> </w:t>
      </w:r>
    </w:p>
    <w:p w14:paraId="40416F8E" w14:textId="05A9945A" w:rsidR="002B7EC9" w:rsidRPr="002B7EC9" w:rsidRDefault="002B7EC9" w:rsidP="002B7EC9">
      <w:pPr>
        <w:jc w:val="both"/>
        <w:rPr>
          <w:sz w:val="28"/>
          <w:szCs w:val="28"/>
        </w:rPr>
      </w:pPr>
      <w:r w:rsidRPr="002B7EC9">
        <w:rPr>
          <w:sz w:val="28"/>
          <w:szCs w:val="28"/>
        </w:rPr>
        <w:t xml:space="preserve">  I</w:t>
      </w:r>
      <w:r>
        <w:rPr>
          <w:sz w:val="28"/>
          <w:szCs w:val="28"/>
        </w:rPr>
        <w:t>l Direttore informa la Giunta</w:t>
      </w:r>
      <w:r w:rsidRPr="002B7EC9">
        <w:rPr>
          <w:sz w:val="28"/>
          <w:szCs w:val="28"/>
        </w:rPr>
        <w:t xml:space="preserve"> che, il Senato Accademico e il Consiglio d’Amministrazione nelle sedute rispettivamente del 04/10/2024 e del 10/10/2024 hanno espresso parere favorevole e deliberato in merito all’assegnazione al Dipartimento di 0.5 PO, resisi disponibili a seguito delle dimissioni della Dott.ssa Ida Sonni, a valere sul D.M. n. 856 del 16/11/2020 per il reclutamento di un ricercatore con procedura bandita ai sensi dell'art. 24, comma 3, lett. b della Legge 240/2010. </w:t>
      </w:r>
    </w:p>
    <w:p w14:paraId="29616CA2" w14:textId="77777777" w:rsidR="002B7EC9" w:rsidRPr="002B7EC9" w:rsidRDefault="002B7EC9" w:rsidP="002B7EC9">
      <w:pPr>
        <w:jc w:val="both"/>
        <w:rPr>
          <w:sz w:val="28"/>
          <w:szCs w:val="28"/>
        </w:rPr>
      </w:pPr>
      <w:r w:rsidRPr="002B7EC9">
        <w:rPr>
          <w:sz w:val="28"/>
          <w:szCs w:val="28"/>
        </w:rPr>
        <w:tab/>
        <w:t>Il Direttore precisa che tale assegnazione è derivata da una sua precisa richiesta in data 03/09/2024.</w:t>
      </w:r>
    </w:p>
    <w:p w14:paraId="199158B9" w14:textId="55ACEFAD" w:rsidR="002B7EC9" w:rsidRPr="002B7EC9" w:rsidRDefault="002B7EC9" w:rsidP="002B7EC9">
      <w:pPr>
        <w:jc w:val="both"/>
        <w:rPr>
          <w:sz w:val="28"/>
          <w:szCs w:val="28"/>
        </w:rPr>
      </w:pPr>
      <w:r w:rsidRPr="002B7EC9">
        <w:rPr>
          <w:sz w:val="28"/>
          <w:szCs w:val="28"/>
        </w:rPr>
        <w:t xml:space="preserve">   Il Direttore, pertanto, intende riproporre al Consiglio la proposta di chiamata nel GSD 06/MEDS-08 (Endocrinologia, Nefrologia e Scienze dell'Alimentazione e del Benessere) - SSD MEDS-08/C (Scienza dell’alimentazione e delle tecniche dietetiche applicate</w:t>
      </w:r>
      <w:r w:rsidRPr="002B7EC9">
        <w:rPr>
          <w:b/>
          <w:sz w:val="28"/>
          <w:szCs w:val="28"/>
        </w:rPr>
        <w:t>)</w:t>
      </w:r>
      <w:r w:rsidRPr="002B7EC9">
        <w:rPr>
          <w:sz w:val="28"/>
          <w:szCs w:val="28"/>
        </w:rPr>
        <w:t xml:space="preserve"> considerate anche le necessità dei Corsi di Laurea Magistrale e a Ciclo unico, i Corsi di Laurea Triennale e Magistrale afferenti alla Scuola di Medicina e Chirurgia e alla Scuola di Farmacia e Nutraceutica,  i Corsi di Dottorato di ricerca e i Master attivati presso l’Università degli Studi Magna Graecia di Catanzaro, che ricadono nell’ambito di interesse della Scienza dell’alimentazione e delle tecniche dietetiche applicate. </w:t>
      </w:r>
    </w:p>
    <w:p w14:paraId="02E014A5" w14:textId="77777777" w:rsidR="002B7EC9" w:rsidRPr="002B7EC9" w:rsidRDefault="002B7EC9" w:rsidP="002B7EC9">
      <w:pPr>
        <w:jc w:val="both"/>
        <w:rPr>
          <w:sz w:val="28"/>
          <w:szCs w:val="28"/>
        </w:rPr>
      </w:pPr>
      <w:r w:rsidRPr="002B7EC9">
        <w:rPr>
          <w:sz w:val="28"/>
          <w:szCs w:val="28"/>
        </w:rPr>
        <w:t xml:space="preserve">Il Direttore, in accordo alle modalità previste dall’art. 5 del </w:t>
      </w:r>
      <w:r w:rsidRPr="002B7EC9">
        <w:rPr>
          <w:i/>
          <w:sz w:val="28"/>
          <w:szCs w:val="28"/>
        </w:rPr>
        <w:t>“Regolamento per il reclutamento dei ricercatori a tempo determinato ai sensi dell’art. 24 della Legge 240/2010”</w:t>
      </w:r>
      <w:r w:rsidRPr="002B7EC9">
        <w:rPr>
          <w:sz w:val="28"/>
          <w:szCs w:val="28"/>
        </w:rPr>
        <w:t xml:space="preserve"> di questo Ateneo, comunica ciò che la delibera del Dipartimento deve contenere</w:t>
      </w:r>
    </w:p>
    <w:p w14:paraId="6984B84F" w14:textId="77777777" w:rsidR="002B7EC9" w:rsidRPr="002B7EC9" w:rsidRDefault="002B7EC9" w:rsidP="002B7EC9">
      <w:pPr>
        <w:numPr>
          <w:ilvl w:val="0"/>
          <w:numId w:val="11"/>
        </w:numPr>
        <w:jc w:val="both"/>
        <w:rPr>
          <w:bCs/>
          <w:i/>
          <w:iCs/>
          <w:sz w:val="28"/>
          <w:szCs w:val="28"/>
        </w:rPr>
      </w:pPr>
      <w:r w:rsidRPr="002B7EC9">
        <w:rPr>
          <w:b/>
          <w:sz w:val="28"/>
          <w:szCs w:val="28"/>
        </w:rPr>
        <w:t xml:space="preserve">Tipologia di contratto: </w:t>
      </w:r>
      <w:r w:rsidRPr="002B7EC9">
        <w:rPr>
          <w:bCs/>
          <w:i/>
          <w:iCs/>
          <w:sz w:val="28"/>
          <w:szCs w:val="28"/>
        </w:rPr>
        <w:t>Ricercatore ai sensi dell’art. 24, comma 3, lett. b) della Legge 240/2010</w:t>
      </w:r>
    </w:p>
    <w:p w14:paraId="239F9BA6" w14:textId="77777777" w:rsidR="002B7EC9" w:rsidRPr="002B7EC9" w:rsidRDefault="002B7EC9" w:rsidP="002B7EC9">
      <w:pPr>
        <w:numPr>
          <w:ilvl w:val="0"/>
          <w:numId w:val="11"/>
        </w:numPr>
        <w:jc w:val="both"/>
        <w:rPr>
          <w:i/>
          <w:iCs/>
          <w:sz w:val="28"/>
          <w:szCs w:val="28"/>
        </w:rPr>
      </w:pPr>
      <w:r w:rsidRPr="002B7EC9">
        <w:rPr>
          <w:b/>
          <w:bCs/>
          <w:sz w:val="28"/>
          <w:szCs w:val="28"/>
        </w:rPr>
        <w:t>Regime di impiego tempo pieno/definito</w:t>
      </w:r>
      <w:r w:rsidRPr="002B7EC9">
        <w:rPr>
          <w:sz w:val="28"/>
          <w:szCs w:val="28"/>
        </w:rPr>
        <w:t xml:space="preserve">: </w:t>
      </w:r>
      <w:r w:rsidRPr="002B7EC9">
        <w:rPr>
          <w:i/>
          <w:iCs/>
          <w:sz w:val="28"/>
          <w:szCs w:val="28"/>
        </w:rPr>
        <w:t>Tempo Pieno</w:t>
      </w:r>
    </w:p>
    <w:p w14:paraId="3D22FDD4" w14:textId="77777777" w:rsidR="002B7EC9" w:rsidRPr="002B7EC9" w:rsidRDefault="002B7EC9" w:rsidP="002B7EC9">
      <w:pPr>
        <w:numPr>
          <w:ilvl w:val="0"/>
          <w:numId w:val="11"/>
        </w:numPr>
        <w:jc w:val="both"/>
        <w:rPr>
          <w:i/>
          <w:iCs/>
          <w:sz w:val="28"/>
          <w:szCs w:val="28"/>
        </w:rPr>
      </w:pPr>
      <w:r w:rsidRPr="002B7EC9">
        <w:rPr>
          <w:b/>
          <w:sz w:val="28"/>
          <w:szCs w:val="28"/>
        </w:rPr>
        <w:t>La sede di svolgimento delle attività</w:t>
      </w:r>
      <w:r w:rsidRPr="002B7EC9">
        <w:rPr>
          <w:sz w:val="28"/>
          <w:szCs w:val="28"/>
        </w:rPr>
        <w:t xml:space="preserve">: Dipartimento di Medicina Sperimentale e Clinica Università Magna Graecia di </w:t>
      </w:r>
      <w:r w:rsidRPr="002B7EC9">
        <w:rPr>
          <w:i/>
          <w:iCs/>
          <w:sz w:val="28"/>
          <w:szCs w:val="28"/>
        </w:rPr>
        <w:t>Catanzaro</w:t>
      </w:r>
    </w:p>
    <w:p w14:paraId="027095A5" w14:textId="77777777" w:rsidR="002B7EC9" w:rsidRPr="002B7EC9" w:rsidRDefault="002B7EC9" w:rsidP="002B7EC9">
      <w:pPr>
        <w:numPr>
          <w:ilvl w:val="0"/>
          <w:numId w:val="11"/>
        </w:numPr>
        <w:jc w:val="both"/>
        <w:rPr>
          <w:sz w:val="28"/>
          <w:szCs w:val="28"/>
        </w:rPr>
      </w:pPr>
      <w:r w:rsidRPr="002B7EC9">
        <w:rPr>
          <w:b/>
          <w:bCs/>
          <w:sz w:val="28"/>
          <w:szCs w:val="28"/>
          <w:lang w:val="pt-PT"/>
        </w:rPr>
        <w:t>Regime d</w:t>
      </w:r>
      <w:r w:rsidRPr="002B7EC9">
        <w:rPr>
          <w:b/>
          <w:bCs/>
          <w:sz w:val="28"/>
          <w:szCs w:val="28"/>
        </w:rPr>
        <w:t>’impiego:</w:t>
      </w:r>
      <w:r w:rsidRPr="002B7EC9">
        <w:rPr>
          <w:sz w:val="28"/>
          <w:szCs w:val="28"/>
        </w:rPr>
        <w:t xml:space="preserve"> Tempo pieno</w:t>
      </w:r>
    </w:p>
    <w:p w14:paraId="3429966F" w14:textId="77777777" w:rsidR="002B7EC9" w:rsidRPr="002B7EC9" w:rsidRDefault="002B7EC9" w:rsidP="002B7EC9">
      <w:pPr>
        <w:numPr>
          <w:ilvl w:val="0"/>
          <w:numId w:val="11"/>
        </w:numPr>
        <w:jc w:val="both"/>
        <w:rPr>
          <w:sz w:val="28"/>
          <w:szCs w:val="28"/>
        </w:rPr>
      </w:pPr>
      <w:r w:rsidRPr="002B7EC9">
        <w:rPr>
          <w:b/>
          <w:bCs/>
          <w:sz w:val="28"/>
          <w:szCs w:val="28"/>
        </w:rPr>
        <w:t>Sede di svolgimento delle attività:</w:t>
      </w:r>
      <w:r w:rsidRPr="002B7EC9">
        <w:rPr>
          <w:sz w:val="28"/>
          <w:szCs w:val="28"/>
        </w:rPr>
        <w:t xml:space="preserve"> Dipartimento di Medicina Sperimentale e Clinica, Università Magna Græcia di Catanzaro</w:t>
      </w:r>
    </w:p>
    <w:p w14:paraId="3A7D02B5" w14:textId="77777777" w:rsidR="002B7EC9" w:rsidRPr="002B7EC9" w:rsidRDefault="002B7EC9" w:rsidP="002B7EC9">
      <w:pPr>
        <w:numPr>
          <w:ilvl w:val="0"/>
          <w:numId w:val="11"/>
        </w:numPr>
        <w:jc w:val="both"/>
        <w:rPr>
          <w:sz w:val="28"/>
          <w:szCs w:val="28"/>
        </w:rPr>
      </w:pPr>
      <w:r w:rsidRPr="002B7EC9">
        <w:rPr>
          <w:b/>
          <w:sz w:val="28"/>
          <w:szCs w:val="28"/>
        </w:rPr>
        <w:lastRenderedPageBreak/>
        <w:t>Gruppo Scientifico Disciplinare</w:t>
      </w:r>
      <w:r w:rsidRPr="002B7EC9">
        <w:rPr>
          <w:b/>
          <w:bCs/>
          <w:sz w:val="28"/>
          <w:szCs w:val="28"/>
        </w:rPr>
        <w:t>:</w:t>
      </w:r>
      <w:r w:rsidRPr="002B7EC9">
        <w:rPr>
          <w:sz w:val="28"/>
          <w:szCs w:val="28"/>
          <w:lang w:val="pt-PT"/>
        </w:rPr>
        <w:t xml:space="preserve"> </w:t>
      </w:r>
      <w:r w:rsidRPr="002B7EC9">
        <w:rPr>
          <w:sz w:val="28"/>
          <w:szCs w:val="28"/>
        </w:rPr>
        <w:t>06/MEDS-08 (Endocrinologia, Nefrologia e Scienze dell'Alimentazione e del Benessere)</w:t>
      </w:r>
    </w:p>
    <w:p w14:paraId="68DDB730" w14:textId="77777777" w:rsidR="002B7EC9" w:rsidRPr="002B7EC9" w:rsidRDefault="002B7EC9" w:rsidP="002B7EC9">
      <w:pPr>
        <w:numPr>
          <w:ilvl w:val="0"/>
          <w:numId w:val="11"/>
        </w:numPr>
        <w:jc w:val="both"/>
        <w:rPr>
          <w:sz w:val="28"/>
          <w:szCs w:val="28"/>
        </w:rPr>
      </w:pPr>
      <w:r w:rsidRPr="002B7EC9">
        <w:rPr>
          <w:b/>
          <w:sz w:val="28"/>
          <w:szCs w:val="28"/>
        </w:rPr>
        <w:t>Eventuale profilo esclusivamente tramite l’indicazione di uno o più Settori Scientifico Disciplinare</w:t>
      </w:r>
      <w:r w:rsidRPr="002B7EC9">
        <w:rPr>
          <w:b/>
          <w:bCs/>
          <w:sz w:val="28"/>
          <w:szCs w:val="28"/>
        </w:rPr>
        <w:t>:</w:t>
      </w:r>
      <w:r w:rsidRPr="002B7EC9">
        <w:rPr>
          <w:sz w:val="28"/>
          <w:szCs w:val="28"/>
          <w:lang w:val="pt-PT"/>
        </w:rPr>
        <w:t xml:space="preserve"> </w:t>
      </w:r>
      <w:r w:rsidRPr="002B7EC9">
        <w:rPr>
          <w:sz w:val="28"/>
          <w:szCs w:val="28"/>
        </w:rPr>
        <w:t>MEDS-08/C (Scienza dell’alimentazione e delle tecniche dietetiche applicate</w:t>
      </w:r>
      <w:r w:rsidRPr="002B7EC9">
        <w:rPr>
          <w:b/>
          <w:sz w:val="28"/>
          <w:szCs w:val="28"/>
        </w:rPr>
        <w:t>)</w:t>
      </w:r>
    </w:p>
    <w:p w14:paraId="1CC999AF" w14:textId="77777777" w:rsidR="002B7EC9" w:rsidRPr="002B7EC9" w:rsidRDefault="002B7EC9" w:rsidP="002B7EC9">
      <w:pPr>
        <w:numPr>
          <w:ilvl w:val="0"/>
          <w:numId w:val="11"/>
        </w:numPr>
        <w:jc w:val="both"/>
        <w:rPr>
          <w:sz w:val="28"/>
          <w:szCs w:val="28"/>
        </w:rPr>
      </w:pPr>
      <w:r w:rsidRPr="002B7EC9">
        <w:rPr>
          <w:b/>
          <w:bCs/>
          <w:sz w:val="28"/>
          <w:szCs w:val="28"/>
        </w:rPr>
        <w:t>Indicazione dell’attività di ricerca:</w:t>
      </w:r>
      <w:r w:rsidRPr="002B7EC9">
        <w:rPr>
          <w:i/>
          <w:sz w:val="28"/>
          <w:szCs w:val="28"/>
        </w:rPr>
        <w:t xml:space="preserve"> Il/la candidato/a sarà chiamato a svolgere la propria attività di ricerca con riferimento ai temi e alle metodologie proprie del GSD 06/MEDS08 e del settore scientifico disciplinare MEDS-08/C, con particolare riferimento ai seguenti temi di ricerca: studio degli effetto di particolari nutrienti, nutraceutici e alimenti funzionali in modelli in vivo e in vitro di patologie ad impronta nutrizionale-metabolica e cronico-degenerative.</w:t>
      </w:r>
    </w:p>
    <w:p w14:paraId="7D19A1F7" w14:textId="77777777" w:rsidR="002B7EC9" w:rsidRPr="002B7EC9" w:rsidRDefault="002B7EC9" w:rsidP="002B7EC9">
      <w:pPr>
        <w:numPr>
          <w:ilvl w:val="0"/>
          <w:numId w:val="11"/>
        </w:numPr>
        <w:jc w:val="both"/>
        <w:rPr>
          <w:sz w:val="28"/>
          <w:szCs w:val="28"/>
        </w:rPr>
      </w:pPr>
      <w:r w:rsidRPr="002B7EC9">
        <w:rPr>
          <w:b/>
          <w:bCs/>
          <w:sz w:val="28"/>
          <w:szCs w:val="28"/>
        </w:rPr>
        <w:t>Indicazione dell’attività didattica, di didattica integrativa e di servizio agli studenti:</w:t>
      </w:r>
      <w:r w:rsidRPr="002B7EC9">
        <w:rPr>
          <w:sz w:val="28"/>
          <w:szCs w:val="28"/>
        </w:rPr>
        <w:t xml:space="preserve"> </w:t>
      </w:r>
      <w:r w:rsidRPr="002B7EC9">
        <w:rPr>
          <w:i/>
          <w:iCs/>
          <w:sz w:val="28"/>
          <w:szCs w:val="28"/>
        </w:rPr>
        <w:t xml:space="preserve">Il candidato/a sarà chiamato a svolgere le attività didattiche, didattiche integrative e di servizio agli studenti relative al SSD MEDS-08/C presso i Corsi di Laurea Magistrale e a Ciclo unico, i Corsi di Laurea Triennale e Magistrale afferenti alla Scuola di Medicina e Chirurgia e alla Scuola di Farmacia e Nutraceutica, presso i Corsi di Dottorato di ricerca e i Master attivati presso l’Università degli Studi Magna Graecia di Catanzaro, che ricadono nell’ambito di interesse della Scienza dell’alimentazione e delle tecniche dietetiche applicate. </w:t>
      </w:r>
    </w:p>
    <w:p w14:paraId="5B67874D" w14:textId="77777777" w:rsidR="002B7EC9" w:rsidRPr="002B7EC9" w:rsidRDefault="002B7EC9" w:rsidP="002B7EC9">
      <w:pPr>
        <w:numPr>
          <w:ilvl w:val="0"/>
          <w:numId w:val="11"/>
        </w:numPr>
        <w:jc w:val="both"/>
        <w:rPr>
          <w:i/>
          <w:iCs/>
          <w:sz w:val="28"/>
          <w:szCs w:val="28"/>
        </w:rPr>
      </w:pPr>
      <w:r w:rsidRPr="002B7EC9">
        <w:rPr>
          <w:b/>
          <w:bCs/>
          <w:sz w:val="28"/>
          <w:szCs w:val="28"/>
        </w:rPr>
        <w:t>Specifiche funzioni:</w:t>
      </w:r>
      <w:r w:rsidRPr="002B7EC9">
        <w:rPr>
          <w:sz w:val="28"/>
          <w:szCs w:val="28"/>
        </w:rPr>
        <w:t xml:space="preserve"> </w:t>
      </w:r>
      <w:r w:rsidRPr="002B7EC9">
        <w:rPr>
          <w:i/>
          <w:iCs/>
          <w:sz w:val="28"/>
          <w:szCs w:val="28"/>
        </w:rPr>
        <w:t>l’impegno didattico richiesto si svolgerà nell’ambito del SSD 06/MEDS-08/C nei corsi afferenti alla Università degli Studi Magna Grecia di Catanzaro. Il ricercatore dovrà contribuire all’attività di ricerca sperimentale di base e applicata del Dipartimento coerentemente con il SSD MEDS-08/C, con particolare riferimento a ricerche e brevetti relativi al testing in studi pilota sull’uomo e in modelli in vitro sia di singoli nutrienti che di sostanze di derivazione naturale o di origine endogena in grado di modulare i processi implicati nell’insorgenza o nella cura delle malattie ad impronta metabolica-nutrizionale, nonché  patologie che predispongono a malnutrizione.</w:t>
      </w:r>
    </w:p>
    <w:p w14:paraId="2DBE7781" w14:textId="77777777" w:rsidR="002B7EC9" w:rsidRPr="002B7EC9" w:rsidRDefault="002B7EC9" w:rsidP="002B7EC9">
      <w:pPr>
        <w:numPr>
          <w:ilvl w:val="0"/>
          <w:numId w:val="11"/>
        </w:numPr>
        <w:jc w:val="both"/>
        <w:rPr>
          <w:sz w:val="28"/>
          <w:szCs w:val="28"/>
        </w:rPr>
      </w:pPr>
      <w:r w:rsidRPr="002B7EC9">
        <w:rPr>
          <w:b/>
          <w:bCs/>
          <w:sz w:val="28"/>
          <w:szCs w:val="28"/>
        </w:rPr>
        <w:t>Attività assistenziale:</w:t>
      </w:r>
      <w:r w:rsidRPr="002B7EC9">
        <w:rPr>
          <w:sz w:val="28"/>
          <w:szCs w:val="28"/>
        </w:rPr>
        <w:t xml:space="preserve"> </w:t>
      </w:r>
      <w:r w:rsidRPr="002B7EC9">
        <w:rPr>
          <w:i/>
          <w:iCs/>
          <w:sz w:val="28"/>
          <w:szCs w:val="28"/>
        </w:rPr>
        <w:t>eventuale</w:t>
      </w:r>
    </w:p>
    <w:p w14:paraId="7EFB643B" w14:textId="77777777" w:rsidR="002B7EC9" w:rsidRPr="002B7EC9" w:rsidRDefault="002B7EC9" w:rsidP="002B7EC9">
      <w:pPr>
        <w:numPr>
          <w:ilvl w:val="0"/>
          <w:numId w:val="12"/>
        </w:numPr>
        <w:jc w:val="both"/>
        <w:rPr>
          <w:i/>
          <w:sz w:val="28"/>
          <w:szCs w:val="28"/>
        </w:rPr>
      </w:pPr>
      <w:r w:rsidRPr="002B7EC9">
        <w:rPr>
          <w:b/>
          <w:sz w:val="28"/>
          <w:szCs w:val="28"/>
        </w:rPr>
        <w:t>Indicazione della struttura assistenziale</w:t>
      </w:r>
      <w:r w:rsidRPr="002B7EC9">
        <w:rPr>
          <w:sz w:val="28"/>
          <w:szCs w:val="28"/>
        </w:rPr>
        <w:t>:</w:t>
      </w:r>
      <w:r w:rsidRPr="002B7EC9">
        <w:rPr>
          <w:i/>
          <w:sz w:val="28"/>
          <w:szCs w:val="28"/>
        </w:rPr>
        <w:t xml:space="preserve"> </w:t>
      </w:r>
      <w:r w:rsidRPr="002B7EC9">
        <w:rPr>
          <w:i/>
          <w:iCs/>
          <w:sz w:val="28"/>
          <w:szCs w:val="28"/>
        </w:rPr>
        <w:t xml:space="preserve">UOC Nutrizione Clinica, AUO R. Dulbecco-Presidio “Mater Domini”, Catanzaro </w:t>
      </w:r>
    </w:p>
    <w:p w14:paraId="0D411982" w14:textId="77777777" w:rsidR="002B7EC9" w:rsidRPr="002B7EC9" w:rsidRDefault="002B7EC9" w:rsidP="002B7EC9">
      <w:pPr>
        <w:numPr>
          <w:ilvl w:val="0"/>
          <w:numId w:val="11"/>
        </w:numPr>
        <w:jc w:val="both"/>
        <w:rPr>
          <w:sz w:val="28"/>
          <w:szCs w:val="28"/>
        </w:rPr>
      </w:pPr>
      <w:r w:rsidRPr="002B7EC9">
        <w:rPr>
          <w:b/>
          <w:sz w:val="28"/>
          <w:szCs w:val="28"/>
        </w:rPr>
        <w:t xml:space="preserve">Indicazione dei fondi su cui graveranno tutti i costi del contratto: </w:t>
      </w:r>
      <w:r w:rsidRPr="002B7EC9">
        <w:rPr>
          <w:bCs/>
          <w:i/>
          <w:sz w:val="28"/>
          <w:szCs w:val="28"/>
        </w:rPr>
        <w:t>D.M. 856 del 16/11/2020</w:t>
      </w:r>
    </w:p>
    <w:p w14:paraId="157C3D43" w14:textId="77777777" w:rsidR="002B7EC9" w:rsidRPr="002B7EC9" w:rsidRDefault="002B7EC9" w:rsidP="002B7EC9">
      <w:pPr>
        <w:numPr>
          <w:ilvl w:val="0"/>
          <w:numId w:val="11"/>
        </w:numPr>
        <w:jc w:val="both"/>
        <w:rPr>
          <w:i/>
          <w:sz w:val="28"/>
          <w:szCs w:val="28"/>
        </w:rPr>
      </w:pPr>
      <w:r w:rsidRPr="002B7EC9">
        <w:rPr>
          <w:b/>
          <w:bCs/>
          <w:sz w:val="28"/>
          <w:szCs w:val="28"/>
        </w:rPr>
        <w:lastRenderedPageBreak/>
        <w:t>Indicazione della lingua straniera</w:t>
      </w:r>
      <w:r w:rsidRPr="002B7EC9">
        <w:rPr>
          <w:sz w:val="28"/>
          <w:szCs w:val="28"/>
        </w:rPr>
        <w:t xml:space="preserve">: </w:t>
      </w:r>
      <w:r w:rsidRPr="002B7EC9">
        <w:rPr>
          <w:i/>
          <w:sz w:val="28"/>
          <w:szCs w:val="28"/>
        </w:rPr>
        <w:t>lingua inglese</w:t>
      </w:r>
    </w:p>
    <w:p w14:paraId="5A46ED2F" w14:textId="77777777" w:rsidR="002B7EC9" w:rsidRPr="002B7EC9" w:rsidRDefault="002B7EC9" w:rsidP="002B7EC9">
      <w:pPr>
        <w:jc w:val="both"/>
        <w:rPr>
          <w:i/>
          <w:sz w:val="28"/>
          <w:szCs w:val="28"/>
        </w:rPr>
      </w:pPr>
    </w:p>
    <w:p w14:paraId="6E06069A" w14:textId="77777777" w:rsidR="002B7EC9" w:rsidRPr="002B7EC9" w:rsidRDefault="002B7EC9" w:rsidP="002B7EC9">
      <w:pPr>
        <w:jc w:val="both"/>
        <w:rPr>
          <w:b/>
          <w:bCs/>
          <w:i/>
          <w:sz w:val="28"/>
          <w:szCs w:val="28"/>
        </w:rPr>
      </w:pPr>
      <w:r w:rsidRPr="002B7EC9">
        <w:rPr>
          <w:b/>
          <w:bCs/>
          <w:sz w:val="28"/>
          <w:szCs w:val="28"/>
        </w:rPr>
        <w:t xml:space="preserve">Il numero massimo di pubblicazioni: dovrà essere pari al numero delle pubblicazioni scientifiche previste dai valori soglia ASN (DM n. 589 del 08/08/2018) per i Professori Associati del SSD </w:t>
      </w:r>
      <w:r w:rsidRPr="002B7EC9">
        <w:rPr>
          <w:b/>
          <w:sz w:val="28"/>
          <w:szCs w:val="28"/>
        </w:rPr>
        <w:t>BIOS-12/A</w:t>
      </w:r>
      <w:r w:rsidRPr="002B7EC9">
        <w:rPr>
          <w:b/>
          <w:bCs/>
          <w:sz w:val="28"/>
          <w:szCs w:val="28"/>
        </w:rPr>
        <w:t>, e sarà pari a 12 pubblicazioni</w:t>
      </w:r>
      <w:r w:rsidRPr="002B7EC9">
        <w:rPr>
          <w:b/>
          <w:bCs/>
          <w:i/>
          <w:iCs/>
          <w:sz w:val="28"/>
          <w:szCs w:val="28"/>
        </w:rPr>
        <w:t xml:space="preserve">. </w:t>
      </w:r>
      <w:r w:rsidRPr="002B7EC9">
        <w:rPr>
          <w:b/>
          <w:bCs/>
          <w:sz w:val="28"/>
          <w:szCs w:val="28"/>
        </w:rPr>
        <w:t>Le pubblicazioni dovranno essere congruenti con il settore scientifico disciplinare suddetto.</w:t>
      </w:r>
    </w:p>
    <w:p w14:paraId="78383CAD" w14:textId="77777777" w:rsidR="002B7EC9" w:rsidRPr="002B7EC9" w:rsidRDefault="002B7EC9" w:rsidP="002B7EC9">
      <w:pPr>
        <w:jc w:val="both"/>
        <w:rPr>
          <w:b/>
          <w:sz w:val="28"/>
          <w:szCs w:val="28"/>
        </w:rPr>
      </w:pPr>
    </w:p>
    <w:p w14:paraId="207CA712" w14:textId="77777777" w:rsidR="002B7EC9" w:rsidRPr="002B7EC9" w:rsidRDefault="002B7EC9" w:rsidP="002B7EC9">
      <w:pPr>
        <w:jc w:val="both"/>
        <w:rPr>
          <w:b/>
          <w:sz w:val="28"/>
          <w:szCs w:val="28"/>
        </w:rPr>
      </w:pPr>
      <w:r w:rsidRPr="002B7EC9">
        <w:rPr>
          <w:b/>
          <w:sz w:val="28"/>
          <w:szCs w:val="28"/>
        </w:rPr>
        <w:t>Le pubblicazioni presentate ai sensi del precedente punto dovranno essere relative agli ultimi 5 anni a far data dalla scadenza dei termini di presentazione della domanda di partecipazione prevista dal bando e dovranno appartenere alle categorie Q1 e Q2 dello Scimago Journal Rank (SJR).</w:t>
      </w:r>
    </w:p>
    <w:p w14:paraId="53E81AE7" w14:textId="1353D7D5" w:rsidR="00960476" w:rsidRPr="00420E56" w:rsidRDefault="00960476" w:rsidP="004865C2">
      <w:pPr>
        <w:jc w:val="both"/>
        <w:rPr>
          <w:sz w:val="28"/>
          <w:szCs w:val="28"/>
        </w:rPr>
      </w:pPr>
      <w:r w:rsidRPr="00960476">
        <w:rPr>
          <w:b/>
          <w:i/>
          <w:sz w:val="28"/>
          <w:szCs w:val="28"/>
        </w:rPr>
        <w:t>La Giunta approva all’unanimità.</w:t>
      </w:r>
    </w:p>
    <w:p w14:paraId="5030C395" w14:textId="4887A40E" w:rsidR="00960476" w:rsidRDefault="00A1298C" w:rsidP="004865C2">
      <w:pPr>
        <w:jc w:val="both"/>
        <w:rPr>
          <w:sz w:val="28"/>
          <w:szCs w:val="28"/>
        </w:rPr>
      </w:pPr>
      <w:r w:rsidRPr="006046D6">
        <w:rPr>
          <w:b/>
          <w:sz w:val="28"/>
          <w:szCs w:val="28"/>
        </w:rPr>
        <w:t>Punto 3</w:t>
      </w:r>
      <w:r>
        <w:rPr>
          <w:sz w:val="28"/>
          <w:szCs w:val="28"/>
        </w:rPr>
        <w:t>.</w:t>
      </w:r>
    </w:p>
    <w:p w14:paraId="789177CD" w14:textId="44ACC580" w:rsidR="00CE7B14" w:rsidRPr="00CE7B14" w:rsidRDefault="00CE7B14" w:rsidP="00CE7B14">
      <w:pPr>
        <w:jc w:val="both"/>
        <w:rPr>
          <w:sz w:val="28"/>
          <w:szCs w:val="28"/>
        </w:rPr>
      </w:pPr>
      <w:r w:rsidRPr="00CE7B14">
        <w:rPr>
          <w:sz w:val="28"/>
          <w:szCs w:val="28"/>
        </w:rPr>
        <w:t>I</w:t>
      </w:r>
      <w:r>
        <w:rPr>
          <w:sz w:val="28"/>
          <w:szCs w:val="28"/>
        </w:rPr>
        <w:t>l Direttore informa la Giunta</w:t>
      </w:r>
      <w:r w:rsidRPr="00CE7B14">
        <w:rPr>
          <w:sz w:val="28"/>
          <w:szCs w:val="28"/>
        </w:rPr>
        <w:t xml:space="preserve"> che, con nota n. 390 del 20/11/2024 il Direttore Generale ha comunicato che il Consiglio di Amministrazione, per quanto di rispettiva competenza, nella seduta del 19/11/2024, ha deliberato su proposta del Rettore, tra l’altro, l’assegnazione a questo Dipartimento di 1 P.O. (a valere sul DM n. 1560/2023, (contingente ordinario 2023) - per il reclutamento   di  due  RTT  ai  sensi dell’art. 24, comma 3 della Legge 240/2010.</w:t>
      </w:r>
    </w:p>
    <w:p w14:paraId="68D6765D" w14:textId="29DC5D99" w:rsidR="00CE7B14" w:rsidRPr="00CE7B14" w:rsidRDefault="00CE7B14" w:rsidP="00CE7B14">
      <w:pPr>
        <w:jc w:val="both"/>
        <w:rPr>
          <w:sz w:val="28"/>
          <w:szCs w:val="28"/>
        </w:rPr>
      </w:pPr>
      <w:r w:rsidRPr="00CE7B14">
        <w:rPr>
          <w:sz w:val="28"/>
          <w:szCs w:val="28"/>
        </w:rPr>
        <w:t xml:space="preserve">Il Direttore, pertanto, intende sottoporre al Consiglio la proposta di chiamata nel Gruppo scientifico-disciplinare: 06/MEDS-26 (Scienze Tecniche di Medicina di Laboratorio, Scienze delle Professioni Sanitarie Tecniche Diagnostiche, Assistenziali e della Prevenzione, Scienze delle Professioni Sanitarie della Riabilitazione, Scienze Tecniche Mediche e Chirurgiche Avanzate) - SSD MEDS-26/D (Scienze tecniche mediche e chirurgiche avanzate) di un posto di Ricercatore a tempo determinato RTT di cui all’art. 24, comma 1, della Legge 240/2010, considerate anche le necessità dei Corsi di Laurea Magistrale e a Ciclo unico, i Corsi di Laurea Triennale e Magistrale afferenti alla Scuola di Medicina e Chirurgia e alla Scuola di Farmacia e Nutraceutica, presso Scuole Specializzazione, Corsi di Dottorato di ricerca e i Master attivati presso l’Università degli Studi Magna Graecia di Catanzaro, che ricadono nell’ambito di interesse della Scienze tecniche mediche e chirurgiche avanzate. </w:t>
      </w:r>
    </w:p>
    <w:p w14:paraId="0687AEE5" w14:textId="77777777" w:rsidR="00CE7B14" w:rsidRPr="00CE7B14" w:rsidRDefault="00CE7B14" w:rsidP="00CE7B14">
      <w:pPr>
        <w:jc w:val="both"/>
        <w:rPr>
          <w:i/>
          <w:sz w:val="28"/>
          <w:szCs w:val="28"/>
        </w:rPr>
      </w:pPr>
      <w:r w:rsidRPr="00CE7B14">
        <w:rPr>
          <w:sz w:val="28"/>
          <w:szCs w:val="28"/>
        </w:rPr>
        <w:t xml:space="preserve">   </w:t>
      </w:r>
      <w:r w:rsidRPr="00CE7B14">
        <w:rPr>
          <w:sz w:val="28"/>
          <w:szCs w:val="28"/>
        </w:rPr>
        <w:tab/>
        <w:t xml:space="preserve">In accordo alle modalità previste dall’art. 4 del </w:t>
      </w:r>
      <w:r w:rsidRPr="00CE7B14">
        <w:rPr>
          <w:i/>
          <w:sz w:val="28"/>
          <w:szCs w:val="28"/>
        </w:rPr>
        <w:t xml:space="preserve">“Regolamento per la disciplina dei ricercatori a tempo determinato in Tenure Track (RTT) ai sensi dell’art. 24 della l. </w:t>
      </w:r>
      <w:r w:rsidRPr="00CE7B14">
        <w:rPr>
          <w:i/>
          <w:sz w:val="28"/>
          <w:szCs w:val="28"/>
        </w:rPr>
        <w:lastRenderedPageBreak/>
        <w:t xml:space="preserve">240/2010 così come modificato dalla l. 79/2022” </w:t>
      </w:r>
      <w:r w:rsidRPr="00CE7B14">
        <w:rPr>
          <w:sz w:val="28"/>
          <w:szCs w:val="28"/>
        </w:rPr>
        <w:t>di questo Ateneo</w:t>
      </w:r>
      <w:r w:rsidRPr="00CE7B14">
        <w:rPr>
          <w:i/>
          <w:sz w:val="28"/>
          <w:szCs w:val="28"/>
        </w:rPr>
        <w:t xml:space="preserve"> </w:t>
      </w:r>
      <w:r w:rsidRPr="00CE7B14">
        <w:rPr>
          <w:sz w:val="28"/>
          <w:szCs w:val="28"/>
        </w:rPr>
        <w:t>la delibera del Dipartimento deve contenere</w:t>
      </w:r>
      <w:r w:rsidRPr="00CE7B14">
        <w:rPr>
          <w:i/>
          <w:sz w:val="28"/>
          <w:szCs w:val="28"/>
        </w:rPr>
        <w:t>:</w:t>
      </w:r>
    </w:p>
    <w:p w14:paraId="1E4D4A41" w14:textId="77777777" w:rsidR="00CE7B14" w:rsidRPr="00CE7B14" w:rsidRDefault="00CE7B14" w:rsidP="00CE7B14">
      <w:pPr>
        <w:numPr>
          <w:ilvl w:val="0"/>
          <w:numId w:val="13"/>
        </w:numPr>
        <w:jc w:val="both"/>
        <w:rPr>
          <w:b/>
          <w:sz w:val="28"/>
          <w:szCs w:val="28"/>
        </w:rPr>
      </w:pPr>
      <w:r w:rsidRPr="00CE7B14">
        <w:rPr>
          <w:b/>
          <w:sz w:val="28"/>
          <w:szCs w:val="28"/>
        </w:rPr>
        <w:t xml:space="preserve">Tipologia di contratto: </w:t>
      </w:r>
      <w:r w:rsidRPr="00CE7B14">
        <w:rPr>
          <w:bCs/>
          <w:i/>
          <w:iCs/>
          <w:sz w:val="28"/>
          <w:szCs w:val="28"/>
        </w:rPr>
        <w:t>Ricercatore a tempo determinato RTT, ai sensi dell’articolo 24, comma 1, della Legge n. 240/2010, come modificato dalla Legge n. 79/2022</w:t>
      </w:r>
      <w:r w:rsidRPr="00CE7B14">
        <w:rPr>
          <w:b/>
          <w:sz w:val="28"/>
          <w:szCs w:val="28"/>
        </w:rPr>
        <w:t>.</w:t>
      </w:r>
    </w:p>
    <w:p w14:paraId="162668E5" w14:textId="77777777" w:rsidR="00CE7B14" w:rsidRPr="00CE7B14" w:rsidRDefault="00CE7B14" w:rsidP="00CE7B14">
      <w:pPr>
        <w:numPr>
          <w:ilvl w:val="0"/>
          <w:numId w:val="13"/>
        </w:numPr>
        <w:jc w:val="both"/>
        <w:rPr>
          <w:b/>
          <w:sz w:val="28"/>
          <w:szCs w:val="28"/>
        </w:rPr>
      </w:pPr>
      <w:r w:rsidRPr="00CE7B14">
        <w:rPr>
          <w:b/>
          <w:bCs/>
          <w:sz w:val="28"/>
          <w:szCs w:val="28"/>
        </w:rPr>
        <w:t>Regime di impiego tempo pieno/definito</w:t>
      </w:r>
      <w:r w:rsidRPr="00CE7B14">
        <w:rPr>
          <w:sz w:val="28"/>
          <w:szCs w:val="28"/>
        </w:rPr>
        <w:t xml:space="preserve">: </w:t>
      </w:r>
      <w:r w:rsidRPr="00CE7B14">
        <w:rPr>
          <w:i/>
          <w:iCs/>
          <w:sz w:val="28"/>
          <w:szCs w:val="28"/>
        </w:rPr>
        <w:t>Tempo Pieno</w:t>
      </w:r>
    </w:p>
    <w:p w14:paraId="5A92E564" w14:textId="77777777" w:rsidR="00CE7B14" w:rsidRPr="00CE7B14" w:rsidRDefault="00CE7B14" w:rsidP="00CE7B14">
      <w:pPr>
        <w:numPr>
          <w:ilvl w:val="0"/>
          <w:numId w:val="13"/>
        </w:numPr>
        <w:jc w:val="both"/>
        <w:rPr>
          <w:sz w:val="28"/>
          <w:szCs w:val="28"/>
        </w:rPr>
      </w:pPr>
      <w:r w:rsidRPr="00CE7B14">
        <w:rPr>
          <w:b/>
          <w:sz w:val="28"/>
          <w:szCs w:val="28"/>
        </w:rPr>
        <w:t>La sede di svolgimento delle attività</w:t>
      </w:r>
      <w:r w:rsidRPr="00CE7B14">
        <w:rPr>
          <w:sz w:val="28"/>
          <w:szCs w:val="28"/>
        </w:rPr>
        <w:t xml:space="preserve">: </w:t>
      </w:r>
      <w:r w:rsidRPr="00CE7B14">
        <w:rPr>
          <w:i/>
          <w:iCs/>
          <w:sz w:val="28"/>
          <w:szCs w:val="28"/>
        </w:rPr>
        <w:t>Dipartimento di Medicina Sperimentale e Clinica – UMG, Catanzaro</w:t>
      </w:r>
      <w:r w:rsidRPr="00CE7B14">
        <w:rPr>
          <w:b/>
          <w:sz w:val="28"/>
          <w:szCs w:val="28"/>
        </w:rPr>
        <w:t xml:space="preserve">; </w:t>
      </w:r>
    </w:p>
    <w:p w14:paraId="5077231D" w14:textId="77777777" w:rsidR="00CE7B14" w:rsidRPr="00CE7B14" w:rsidRDefault="00CE7B14" w:rsidP="00CE7B14">
      <w:pPr>
        <w:numPr>
          <w:ilvl w:val="0"/>
          <w:numId w:val="13"/>
        </w:numPr>
        <w:jc w:val="both"/>
        <w:rPr>
          <w:i/>
          <w:iCs/>
          <w:sz w:val="28"/>
          <w:szCs w:val="28"/>
        </w:rPr>
      </w:pPr>
      <w:r w:rsidRPr="00CE7B14">
        <w:rPr>
          <w:b/>
          <w:sz w:val="28"/>
          <w:szCs w:val="28"/>
        </w:rPr>
        <w:t>Gruppo scientifico-disciplinare</w:t>
      </w:r>
      <w:r w:rsidRPr="00CE7B14">
        <w:rPr>
          <w:b/>
          <w:i/>
          <w:iCs/>
          <w:sz w:val="28"/>
          <w:szCs w:val="28"/>
        </w:rPr>
        <w:t>:</w:t>
      </w:r>
      <w:r w:rsidRPr="00CE7B14">
        <w:rPr>
          <w:bCs/>
          <w:i/>
          <w:iCs/>
          <w:sz w:val="28"/>
          <w:szCs w:val="28"/>
        </w:rPr>
        <w:t xml:space="preserve"> 06/MEDS-26 (</w:t>
      </w:r>
      <w:r w:rsidRPr="00CE7B14">
        <w:rPr>
          <w:i/>
          <w:iCs/>
          <w:sz w:val="28"/>
          <w:szCs w:val="28"/>
        </w:rPr>
        <w:t>Scienze Tecniche di Medicina di Laboratorio, Scienze delle Professioni Sanitarie Tecniche Diagnostiche, Assistenziali e della Prevenzione, Scienze delle Professioni Sanitarie della Riabilitazione, Scienze Tecniche Mediche e Chirurgiche Avanzate)</w:t>
      </w:r>
    </w:p>
    <w:p w14:paraId="058AFE0F" w14:textId="77777777" w:rsidR="00CE7B14" w:rsidRPr="00CE7B14" w:rsidRDefault="00CE7B14" w:rsidP="00CE7B14">
      <w:pPr>
        <w:numPr>
          <w:ilvl w:val="0"/>
          <w:numId w:val="13"/>
        </w:numPr>
        <w:jc w:val="both"/>
        <w:rPr>
          <w:i/>
          <w:iCs/>
          <w:sz w:val="28"/>
          <w:szCs w:val="28"/>
        </w:rPr>
      </w:pPr>
      <w:r w:rsidRPr="00CE7B14">
        <w:rPr>
          <w:b/>
          <w:bCs/>
          <w:sz w:val="28"/>
          <w:szCs w:val="28"/>
        </w:rPr>
        <w:t>Eventuale profilo esclusivamente tramite indicazione di uno o più settori scientifico disciplinari ed eventualmente di tematiche interdisciplinari ad esso correlate</w:t>
      </w:r>
      <w:r w:rsidRPr="00CE7B14">
        <w:rPr>
          <w:sz w:val="28"/>
          <w:szCs w:val="28"/>
        </w:rPr>
        <w:t xml:space="preserve">: </w:t>
      </w:r>
      <w:r w:rsidRPr="00CE7B14">
        <w:rPr>
          <w:i/>
          <w:iCs/>
          <w:sz w:val="28"/>
          <w:szCs w:val="28"/>
        </w:rPr>
        <w:t>MEDS-26/D (Scienze tecniche mediche e chirurgiche avanzate);</w:t>
      </w:r>
    </w:p>
    <w:p w14:paraId="404135DA" w14:textId="77777777" w:rsidR="00CE7B14" w:rsidRPr="00CE7B14" w:rsidRDefault="00CE7B14" w:rsidP="00CE7B14">
      <w:pPr>
        <w:numPr>
          <w:ilvl w:val="0"/>
          <w:numId w:val="13"/>
        </w:numPr>
        <w:jc w:val="both"/>
        <w:rPr>
          <w:i/>
          <w:iCs/>
          <w:sz w:val="28"/>
          <w:szCs w:val="28"/>
        </w:rPr>
      </w:pPr>
      <w:r w:rsidRPr="00CE7B14">
        <w:rPr>
          <w:b/>
          <w:bCs/>
          <w:sz w:val="28"/>
          <w:szCs w:val="28"/>
        </w:rPr>
        <w:t xml:space="preserve">Indicazione del titolo di dottore di ricerca o, per i settori interessati, del diploma di specializzazione medica richiesto quale requisito di ammissione alla procedura selettiva: </w:t>
      </w:r>
      <w:r w:rsidRPr="00CE7B14">
        <w:rPr>
          <w:bCs/>
          <w:i/>
          <w:iCs/>
          <w:sz w:val="28"/>
          <w:szCs w:val="28"/>
        </w:rPr>
        <w:t xml:space="preserve">Titolo di dottore di ricerca coerente con il </w:t>
      </w:r>
      <w:r w:rsidRPr="00CE7B14">
        <w:rPr>
          <w:i/>
          <w:iCs/>
          <w:sz w:val="28"/>
          <w:szCs w:val="28"/>
        </w:rPr>
        <w:t>SSD MEDS-26/D</w:t>
      </w:r>
    </w:p>
    <w:p w14:paraId="20BBD313" w14:textId="77777777" w:rsidR="00CE7B14" w:rsidRPr="00CE7B14" w:rsidRDefault="00CE7B14" w:rsidP="00CE7B14">
      <w:pPr>
        <w:numPr>
          <w:ilvl w:val="0"/>
          <w:numId w:val="13"/>
        </w:numPr>
        <w:jc w:val="both"/>
        <w:rPr>
          <w:i/>
          <w:iCs/>
          <w:sz w:val="28"/>
          <w:szCs w:val="28"/>
        </w:rPr>
      </w:pPr>
      <w:r w:rsidRPr="00CE7B14">
        <w:rPr>
          <w:b/>
          <w:bCs/>
          <w:sz w:val="28"/>
          <w:szCs w:val="28"/>
        </w:rPr>
        <w:t xml:space="preserve">Indicazione se la procedura da attivare è aperta o è soggetta ad una delle riserve di partecipazione di cui al comma 2 dell’articolo 3 e al comma 1 dell’articolo 15: </w:t>
      </w:r>
      <w:r w:rsidRPr="00CE7B14">
        <w:rPr>
          <w:i/>
          <w:iCs/>
          <w:sz w:val="28"/>
          <w:szCs w:val="28"/>
        </w:rPr>
        <w:t>procedura aperta;</w:t>
      </w:r>
    </w:p>
    <w:p w14:paraId="609D4270" w14:textId="77777777" w:rsidR="00CE7B14" w:rsidRPr="00CE7B14" w:rsidRDefault="00CE7B14" w:rsidP="00CE7B14">
      <w:pPr>
        <w:numPr>
          <w:ilvl w:val="0"/>
          <w:numId w:val="13"/>
        </w:numPr>
        <w:jc w:val="both"/>
        <w:rPr>
          <w:i/>
          <w:iCs/>
          <w:sz w:val="28"/>
          <w:szCs w:val="28"/>
        </w:rPr>
      </w:pPr>
      <w:r w:rsidRPr="00CE7B14">
        <w:rPr>
          <w:b/>
          <w:sz w:val="28"/>
          <w:szCs w:val="28"/>
        </w:rPr>
        <w:t>Indicazione dell’attività didattica, di didattica integrativa e di servizio agli studenti:</w:t>
      </w:r>
    </w:p>
    <w:p w14:paraId="0C0AA7EB" w14:textId="77777777" w:rsidR="00CE7B14" w:rsidRPr="00CE7B14" w:rsidRDefault="00CE7B14" w:rsidP="00CE7B14">
      <w:pPr>
        <w:jc w:val="both"/>
        <w:rPr>
          <w:i/>
          <w:iCs/>
          <w:sz w:val="28"/>
          <w:szCs w:val="28"/>
        </w:rPr>
      </w:pPr>
      <w:r w:rsidRPr="00CE7B14">
        <w:rPr>
          <w:i/>
          <w:iCs/>
          <w:sz w:val="28"/>
          <w:szCs w:val="28"/>
        </w:rPr>
        <w:t xml:space="preserve">Il/la candidato/a sarà chiamato a svolgere le attività didattiche, didattiche integrative e di servizio agli studenti relative al SSD MEDS-26/D presso i Corsi di Laurea Magistrale e a Ciclo unico, i Corsi di Laurea Triennale e Magistrale afferenti alla Scuola di Medicina e Chirurgia e alla Scuola di Farmacia e Nutraceutica, presso le Scuole di Specializzazione, i Corsi di Dottorato di ricerca e i Master attivati presso l’Università degli Studi Magna Graecia di Catanzaro, che ricadono nell’ambito di interesse delle Scienze tecniche mediche e chirurgiche avanzate. </w:t>
      </w:r>
    </w:p>
    <w:p w14:paraId="0FD8A50F" w14:textId="77777777" w:rsidR="00CE7B14" w:rsidRPr="00CE7B14" w:rsidRDefault="00CE7B14" w:rsidP="00CE7B14">
      <w:pPr>
        <w:numPr>
          <w:ilvl w:val="0"/>
          <w:numId w:val="13"/>
        </w:numPr>
        <w:jc w:val="both"/>
        <w:rPr>
          <w:b/>
          <w:bCs/>
          <w:i/>
          <w:iCs/>
          <w:sz w:val="28"/>
          <w:szCs w:val="28"/>
        </w:rPr>
      </w:pPr>
      <w:r w:rsidRPr="00CE7B14">
        <w:rPr>
          <w:b/>
          <w:sz w:val="28"/>
          <w:szCs w:val="28"/>
        </w:rPr>
        <w:lastRenderedPageBreak/>
        <w:t>Indicazione dell’attività di ricerca</w:t>
      </w:r>
      <w:r w:rsidRPr="00CE7B14">
        <w:rPr>
          <w:i/>
          <w:sz w:val="28"/>
          <w:szCs w:val="28"/>
        </w:rPr>
        <w:t>: Il/la candidato/a sarà chiamato a svolgere la propria attività nell’ambito delle tecniche mediche e chirurgiche e della ricerca traslazionale applicate con particolare riguardo allo studio delle alterazioni precoci della funzione vascolare e più in generale della malattia aterosclerotica utilizzando tecniche diagnostiche non invasive e basandosi su un approccio integrato che consideri la gestione del rischio, alimentazione e stile di vita. Il/la candidato/a sarà inoltre chiamato/a a sviluppare ricerche nel campo delle tecnologie applicate alle patologie metaboliche.</w:t>
      </w:r>
    </w:p>
    <w:p w14:paraId="0540FD41" w14:textId="77777777" w:rsidR="00CE7B14" w:rsidRPr="00CE7B14" w:rsidRDefault="00CE7B14" w:rsidP="00CE7B14">
      <w:pPr>
        <w:numPr>
          <w:ilvl w:val="0"/>
          <w:numId w:val="13"/>
        </w:numPr>
        <w:jc w:val="both"/>
        <w:rPr>
          <w:i/>
          <w:iCs/>
          <w:sz w:val="28"/>
          <w:szCs w:val="28"/>
        </w:rPr>
      </w:pPr>
      <w:r w:rsidRPr="00CE7B14">
        <w:rPr>
          <w:b/>
          <w:sz w:val="28"/>
          <w:szCs w:val="28"/>
        </w:rPr>
        <w:t>Specifiche funzioni</w:t>
      </w:r>
      <w:r w:rsidRPr="00CE7B14">
        <w:rPr>
          <w:sz w:val="28"/>
          <w:szCs w:val="28"/>
        </w:rPr>
        <w:t>:</w:t>
      </w:r>
      <w:r w:rsidRPr="00CE7B14">
        <w:rPr>
          <w:i/>
          <w:iCs/>
          <w:sz w:val="28"/>
          <w:szCs w:val="28"/>
        </w:rPr>
        <w:t xml:space="preserve"> Il ricercatore dovrà contribuire all’attività di ricerca sperimentale coerentemente con le tematiche del SSD MEDS-26/D del Dipartimento, e particolare allo sviluppo di protocolli di diagnostica vascolare innovativi per la prevenzione e diagnosi precoce delle alterazioni del macro- e micro-circolo avvalendosi di ulteriori strumenti digitali per la interpretazione e gestione di nuovi potenziali fattori di rischio metabolici. Dovrà inoltre sviluppare protocolli per l’applicazione delle più recenti tecnologie alla prevenzione delle patologie metaboliche. Rientrano nelle specifiche funzioni anche le tecniche diagnostiche e terapeutiche di interesse clinico traslazionale.</w:t>
      </w:r>
    </w:p>
    <w:p w14:paraId="2940610F" w14:textId="77777777" w:rsidR="00CE7B14" w:rsidRPr="00CE7B14" w:rsidRDefault="00CE7B14" w:rsidP="00CE7B14">
      <w:pPr>
        <w:jc w:val="both"/>
        <w:rPr>
          <w:i/>
          <w:iCs/>
          <w:sz w:val="28"/>
          <w:szCs w:val="28"/>
        </w:rPr>
      </w:pPr>
    </w:p>
    <w:p w14:paraId="25D84A00" w14:textId="77777777" w:rsidR="00CE7B14" w:rsidRPr="00CE7B14" w:rsidRDefault="00CE7B14" w:rsidP="00CE7B14">
      <w:pPr>
        <w:jc w:val="both"/>
        <w:rPr>
          <w:i/>
          <w:iCs/>
          <w:sz w:val="28"/>
          <w:szCs w:val="28"/>
        </w:rPr>
      </w:pPr>
      <w:r w:rsidRPr="00CE7B14">
        <w:rPr>
          <w:i/>
          <w:iCs/>
          <w:sz w:val="28"/>
          <w:szCs w:val="28"/>
        </w:rPr>
        <w:t xml:space="preserve"> </w:t>
      </w:r>
      <w:r w:rsidRPr="00CE7B14">
        <w:rPr>
          <w:b/>
          <w:bCs/>
          <w:sz w:val="28"/>
          <w:szCs w:val="28"/>
        </w:rPr>
        <w:t xml:space="preserve">Il numero massimo di pubblicazioni: dovrà essere pari al numero delle pubblicazioni scientifiche previste dai valori soglia ASN (DM n. 589 del 08/08/2018) per i Professori Associati del </w:t>
      </w:r>
      <w:r w:rsidRPr="00CE7B14">
        <w:rPr>
          <w:b/>
          <w:bCs/>
          <w:i/>
          <w:iCs/>
          <w:sz w:val="28"/>
          <w:szCs w:val="28"/>
        </w:rPr>
        <w:t>MEDS-26/D</w:t>
      </w:r>
      <w:r w:rsidRPr="00CE7B14">
        <w:rPr>
          <w:b/>
          <w:bCs/>
          <w:sz w:val="28"/>
          <w:szCs w:val="28"/>
        </w:rPr>
        <w:t>, e sarà pari a 12 pubblicazioni</w:t>
      </w:r>
      <w:r w:rsidRPr="00CE7B14">
        <w:rPr>
          <w:b/>
          <w:bCs/>
          <w:i/>
          <w:iCs/>
          <w:sz w:val="28"/>
          <w:szCs w:val="28"/>
        </w:rPr>
        <w:t>. </w:t>
      </w:r>
      <w:r w:rsidRPr="00CE7B14">
        <w:rPr>
          <w:b/>
          <w:bCs/>
          <w:sz w:val="28"/>
          <w:szCs w:val="28"/>
        </w:rPr>
        <w:t>Le pubblicazioni dovranno essere congruenti con il settore scientifico disciplinare suddetto e le tematiche interdisciplinari su indicate e ad esso correlate.</w:t>
      </w:r>
    </w:p>
    <w:p w14:paraId="759BBBC3" w14:textId="77777777" w:rsidR="00CE7B14" w:rsidRPr="00CE7B14" w:rsidRDefault="00CE7B14" w:rsidP="00CE7B14">
      <w:pPr>
        <w:jc w:val="both"/>
        <w:rPr>
          <w:sz w:val="28"/>
          <w:szCs w:val="28"/>
        </w:rPr>
      </w:pPr>
    </w:p>
    <w:p w14:paraId="727F18E7" w14:textId="77777777" w:rsidR="00CE7B14" w:rsidRPr="00CE7B14" w:rsidRDefault="00CE7B14" w:rsidP="00CE7B14">
      <w:pPr>
        <w:jc w:val="both"/>
        <w:rPr>
          <w:b/>
          <w:bCs/>
          <w:sz w:val="28"/>
          <w:szCs w:val="28"/>
        </w:rPr>
      </w:pPr>
      <w:r w:rsidRPr="00CE7B14">
        <w:rPr>
          <w:b/>
          <w:bCs/>
          <w:sz w:val="28"/>
          <w:szCs w:val="28"/>
        </w:rPr>
        <w:t>Le pubblicazioni presentate ai sensi del precedente punto dovranno essere relative agli ultimi 5 anni solari anteriori alla data della scadenza dei termini di presentazione della domanda di partecipazione prevista dal bando con decorrenza dal 1° gennaio pubblicate su riviste appartenenti alle categorie Q1 e Q2 dello Scimago Journal Rank (SJR)</w:t>
      </w:r>
    </w:p>
    <w:p w14:paraId="10EB59DF" w14:textId="77777777" w:rsidR="00CE7B14" w:rsidRPr="00CE7B14" w:rsidRDefault="00CE7B14" w:rsidP="00CE7B14">
      <w:pPr>
        <w:jc w:val="both"/>
        <w:rPr>
          <w:sz w:val="28"/>
          <w:szCs w:val="28"/>
        </w:rPr>
      </w:pPr>
    </w:p>
    <w:p w14:paraId="2FE36E8B" w14:textId="77777777" w:rsidR="00CE7B14" w:rsidRPr="00CE7B14" w:rsidRDefault="00CE7B14" w:rsidP="00CE7B14">
      <w:pPr>
        <w:numPr>
          <w:ilvl w:val="0"/>
          <w:numId w:val="14"/>
        </w:numPr>
        <w:jc w:val="both"/>
        <w:rPr>
          <w:i/>
          <w:iCs/>
          <w:sz w:val="28"/>
          <w:szCs w:val="28"/>
        </w:rPr>
      </w:pPr>
      <w:r w:rsidRPr="00CE7B14">
        <w:rPr>
          <w:b/>
          <w:bCs/>
          <w:sz w:val="28"/>
          <w:szCs w:val="28"/>
        </w:rPr>
        <w:t>Attività assistenziale</w:t>
      </w:r>
      <w:r w:rsidRPr="00CE7B14">
        <w:rPr>
          <w:sz w:val="28"/>
          <w:szCs w:val="28"/>
        </w:rPr>
        <w:t>: </w:t>
      </w:r>
      <w:r w:rsidRPr="00CE7B14">
        <w:rPr>
          <w:i/>
          <w:iCs/>
          <w:sz w:val="28"/>
          <w:szCs w:val="28"/>
        </w:rPr>
        <w:t xml:space="preserve">prevista </w:t>
      </w:r>
    </w:p>
    <w:p w14:paraId="43149C9E" w14:textId="77777777" w:rsidR="00CE7B14" w:rsidRPr="00CE7B14" w:rsidRDefault="00CE7B14" w:rsidP="00CE7B14">
      <w:pPr>
        <w:numPr>
          <w:ilvl w:val="0"/>
          <w:numId w:val="14"/>
        </w:numPr>
        <w:jc w:val="both"/>
        <w:rPr>
          <w:i/>
          <w:iCs/>
          <w:sz w:val="28"/>
          <w:szCs w:val="28"/>
        </w:rPr>
      </w:pPr>
      <w:r w:rsidRPr="00CE7B14">
        <w:rPr>
          <w:b/>
          <w:bCs/>
          <w:sz w:val="28"/>
          <w:szCs w:val="28"/>
        </w:rPr>
        <w:t>Indicazioni della struttura assistenziale</w:t>
      </w:r>
      <w:r w:rsidRPr="00CE7B14">
        <w:rPr>
          <w:sz w:val="28"/>
          <w:szCs w:val="28"/>
        </w:rPr>
        <w:t>: UOC Malattie Endocrine del Ricambio,AOU “R.Dulbecco” – Presidio “Mater Domini” Catanzaro</w:t>
      </w:r>
    </w:p>
    <w:p w14:paraId="08C9363D" w14:textId="77777777" w:rsidR="00CE7B14" w:rsidRPr="00CE7B14" w:rsidRDefault="00CE7B14" w:rsidP="00CE7B14">
      <w:pPr>
        <w:numPr>
          <w:ilvl w:val="0"/>
          <w:numId w:val="14"/>
        </w:numPr>
        <w:jc w:val="both"/>
        <w:rPr>
          <w:i/>
          <w:iCs/>
          <w:sz w:val="28"/>
          <w:szCs w:val="28"/>
        </w:rPr>
      </w:pPr>
      <w:r w:rsidRPr="00CE7B14">
        <w:rPr>
          <w:b/>
          <w:bCs/>
          <w:sz w:val="28"/>
          <w:szCs w:val="28"/>
        </w:rPr>
        <w:lastRenderedPageBreak/>
        <w:t>Indicazioni dei fondi su cui graveranno i costi del contratto: </w:t>
      </w:r>
      <w:r w:rsidRPr="00CE7B14">
        <w:rPr>
          <w:i/>
          <w:iCs/>
          <w:sz w:val="28"/>
          <w:szCs w:val="28"/>
        </w:rPr>
        <w:t>DM 1560/2023 (contingente ordinario 2023);</w:t>
      </w:r>
      <w:r w:rsidRPr="00CE7B14">
        <w:rPr>
          <w:bCs/>
          <w:i/>
          <w:iCs/>
          <w:sz w:val="28"/>
          <w:szCs w:val="28"/>
        </w:rPr>
        <w:t xml:space="preserve"> </w:t>
      </w:r>
    </w:p>
    <w:p w14:paraId="2A3277A9" w14:textId="77777777" w:rsidR="00CE7B14" w:rsidRPr="00CE7B14" w:rsidRDefault="00CE7B14" w:rsidP="00CE7B14">
      <w:pPr>
        <w:numPr>
          <w:ilvl w:val="0"/>
          <w:numId w:val="14"/>
        </w:numPr>
        <w:jc w:val="both"/>
        <w:rPr>
          <w:i/>
          <w:iCs/>
          <w:sz w:val="28"/>
          <w:szCs w:val="28"/>
        </w:rPr>
      </w:pPr>
      <w:r w:rsidRPr="00CE7B14">
        <w:rPr>
          <w:b/>
          <w:bCs/>
          <w:sz w:val="28"/>
          <w:szCs w:val="28"/>
        </w:rPr>
        <w:t xml:space="preserve">Indicazione della lingua straniera: </w:t>
      </w:r>
      <w:r w:rsidRPr="00CE7B14">
        <w:rPr>
          <w:i/>
          <w:iCs/>
          <w:sz w:val="28"/>
          <w:szCs w:val="28"/>
        </w:rPr>
        <w:t>lingua inglese</w:t>
      </w:r>
    </w:p>
    <w:p w14:paraId="630368DA" w14:textId="58FA4344" w:rsidR="00A1298C" w:rsidRPr="000A5254" w:rsidRDefault="00960476" w:rsidP="004865C2">
      <w:pPr>
        <w:jc w:val="both"/>
        <w:rPr>
          <w:sz w:val="28"/>
          <w:szCs w:val="28"/>
        </w:rPr>
      </w:pPr>
      <w:r w:rsidRPr="00960476">
        <w:rPr>
          <w:b/>
          <w:i/>
          <w:sz w:val="28"/>
          <w:szCs w:val="28"/>
        </w:rPr>
        <w:t>La Giunta approva all’unanimità.</w:t>
      </w:r>
    </w:p>
    <w:p w14:paraId="3E0A18A9" w14:textId="77777777" w:rsidR="00807BDA" w:rsidRDefault="00807BDA" w:rsidP="00D7347B">
      <w:pPr>
        <w:jc w:val="both"/>
        <w:rPr>
          <w:b/>
          <w:sz w:val="28"/>
          <w:szCs w:val="28"/>
        </w:rPr>
      </w:pPr>
    </w:p>
    <w:p w14:paraId="1C713576" w14:textId="13F3667E" w:rsidR="00AD788D" w:rsidRDefault="002C24F9" w:rsidP="00D7347B">
      <w:pPr>
        <w:jc w:val="both"/>
        <w:rPr>
          <w:sz w:val="28"/>
          <w:szCs w:val="28"/>
        </w:rPr>
      </w:pPr>
      <w:r w:rsidRPr="006046D6">
        <w:rPr>
          <w:b/>
          <w:sz w:val="28"/>
          <w:szCs w:val="28"/>
        </w:rPr>
        <w:t>Punto 4</w:t>
      </w:r>
      <w:r>
        <w:rPr>
          <w:sz w:val="28"/>
          <w:szCs w:val="28"/>
        </w:rPr>
        <w:t xml:space="preserve">. </w:t>
      </w:r>
    </w:p>
    <w:p w14:paraId="38A1ED6A" w14:textId="171E4156" w:rsidR="00CE7B14" w:rsidRDefault="00CE7B14" w:rsidP="00D7347B">
      <w:pPr>
        <w:jc w:val="both"/>
        <w:rPr>
          <w:sz w:val="28"/>
          <w:szCs w:val="28"/>
        </w:rPr>
      </w:pPr>
      <w:r>
        <w:rPr>
          <w:sz w:val="28"/>
          <w:szCs w:val="28"/>
        </w:rPr>
        <w:t xml:space="preserve">Il Direttore informa la Giunta che in data 6.11.2024 è pervenuta richiesta da parte dei Proff. Tagliaferri e Tassone per la chiamata diretta della Prof.ssa Paola Ernesta Neri quale professore di II fascia S.S.D. MEDS-09/A Oncologia Medica ai sensi dell’art.1,comma 9 della L. 230 del 2005. La prof.ssa Neri è attualmente associate professor presso il Department of Oncology and Medicine della Cumming School of Medicine,University of Calgary,Canada. A tal fine è stato trasmesso anche il CV della prof.ssa Neri. </w:t>
      </w:r>
      <w:r w:rsidR="00303FB6">
        <w:rPr>
          <w:sz w:val="28"/>
          <w:szCs w:val="28"/>
        </w:rPr>
        <w:t>Il Direttore propone di approvare tale proposta la cui accettazione definitiva dovrà essere subordinata a tutte le verifiche da parte degli organi amministrativi.</w:t>
      </w:r>
    </w:p>
    <w:p w14:paraId="689CBEAF" w14:textId="77777777" w:rsidR="006829C5" w:rsidRPr="006829C5" w:rsidRDefault="006829C5" w:rsidP="006829C5">
      <w:pPr>
        <w:jc w:val="both"/>
        <w:rPr>
          <w:b/>
          <w:i/>
          <w:sz w:val="28"/>
          <w:szCs w:val="28"/>
        </w:rPr>
      </w:pPr>
      <w:r w:rsidRPr="006829C5">
        <w:rPr>
          <w:b/>
          <w:i/>
          <w:sz w:val="28"/>
          <w:szCs w:val="28"/>
        </w:rPr>
        <w:t>La Giunta approva all’unanimità.</w:t>
      </w:r>
    </w:p>
    <w:p w14:paraId="7EBD4D7D" w14:textId="77777777" w:rsidR="00303FB6" w:rsidRDefault="002C24F9" w:rsidP="004A2B25">
      <w:pPr>
        <w:jc w:val="both"/>
        <w:rPr>
          <w:b/>
          <w:sz w:val="28"/>
          <w:szCs w:val="28"/>
        </w:rPr>
      </w:pPr>
      <w:r w:rsidRPr="006046D6">
        <w:rPr>
          <w:b/>
          <w:sz w:val="28"/>
          <w:szCs w:val="28"/>
        </w:rPr>
        <w:t>P</w:t>
      </w:r>
      <w:r w:rsidR="00A070BB">
        <w:rPr>
          <w:b/>
          <w:sz w:val="28"/>
          <w:szCs w:val="28"/>
        </w:rPr>
        <w:t>unto 5</w:t>
      </w:r>
      <w:r w:rsidRPr="006046D6">
        <w:rPr>
          <w:b/>
          <w:sz w:val="28"/>
          <w:szCs w:val="28"/>
        </w:rPr>
        <w:t>.</w:t>
      </w:r>
    </w:p>
    <w:p w14:paraId="027D70AE" w14:textId="360E7916" w:rsidR="002C24F9" w:rsidRDefault="00303FB6" w:rsidP="004A2B25">
      <w:pPr>
        <w:jc w:val="both"/>
        <w:rPr>
          <w:sz w:val="28"/>
          <w:szCs w:val="28"/>
        </w:rPr>
      </w:pPr>
      <w:r w:rsidRPr="00303FB6">
        <w:rPr>
          <w:sz w:val="28"/>
          <w:szCs w:val="28"/>
        </w:rPr>
        <w:t>Il D</w:t>
      </w:r>
      <w:r>
        <w:rPr>
          <w:sz w:val="28"/>
          <w:szCs w:val="28"/>
        </w:rPr>
        <w:t>irettore sottopone alla Giunta proposte per membri designati (I fascia) e membro designato e commissari da sorteggiare (RTT) secondo il seguente schema:</w:t>
      </w:r>
    </w:p>
    <w:p w14:paraId="53927E92" w14:textId="16B29557" w:rsidR="00303FB6" w:rsidRDefault="00303FB6" w:rsidP="004A2B25">
      <w:pPr>
        <w:jc w:val="both"/>
        <w:rPr>
          <w:sz w:val="28"/>
          <w:szCs w:val="28"/>
        </w:rPr>
      </w:pPr>
      <w:r>
        <w:rPr>
          <w:sz w:val="28"/>
          <w:szCs w:val="28"/>
        </w:rPr>
        <w:t xml:space="preserve">I fascia BIOS-09/A membro designato Prof. </w:t>
      </w:r>
      <w:r w:rsidR="00155483">
        <w:rPr>
          <w:sz w:val="28"/>
          <w:szCs w:val="28"/>
        </w:rPr>
        <w:t>Urbani Andrea, I fascia BIOS-09/A S Università Cattolica del Sacro Cuore</w:t>
      </w:r>
    </w:p>
    <w:p w14:paraId="644816DC" w14:textId="0A090286" w:rsidR="00303FB6" w:rsidRDefault="00303FB6" w:rsidP="004A2B25">
      <w:pPr>
        <w:jc w:val="both"/>
        <w:rPr>
          <w:sz w:val="28"/>
          <w:szCs w:val="28"/>
        </w:rPr>
      </w:pPr>
      <w:r>
        <w:rPr>
          <w:sz w:val="28"/>
          <w:szCs w:val="28"/>
        </w:rPr>
        <w:t>I fascia PHYS-03/A membro designato Prof. Pirri Candido, I fascia</w:t>
      </w:r>
      <w:r w:rsidR="00155483">
        <w:rPr>
          <w:sz w:val="28"/>
          <w:szCs w:val="28"/>
        </w:rPr>
        <w:t xml:space="preserve"> S.S.D. PHYS-03/A</w:t>
      </w:r>
      <w:r>
        <w:rPr>
          <w:sz w:val="28"/>
          <w:szCs w:val="28"/>
        </w:rPr>
        <w:t xml:space="preserve"> Politecnico di Torino</w:t>
      </w:r>
    </w:p>
    <w:p w14:paraId="2797F2E9" w14:textId="5E5588EF" w:rsidR="00303FB6" w:rsidRDefault="00303FB6" w:rsidP="004A2B25">
      <w:pPr>
        <w:jc w:val="both"/>
        <w:rPr>
          <w:sz w:val="28"/>
          <w:szCs w:val="28"/>
        </w:rPr>
      </w:pPr>
      <w:r>
        <w:rPr>
          <w:sz w:val="28"/>
          <w:szCs w:val="28"/>
        </w:rPr>
        <w:t xml:space="preserve">RTT </w:t>
      </w:r>
      <w:r w:rsidR="00155483">
        <w:rPr>
          <w:sz w:val="28"/>
          <w:szCs w:val="28"/>
        </w:rPr>
        <w:t>IBIO-01/A membro designa Prof. Amato Francesco</w:t>
      </w:r>
      <w:r>
        <w:rPr>
          <w:sz w:val="28"/>
          <w:szCs w:val="28"/>
        </w:rPr>
        <w:t>,</w:t>
      </w:r>
      <w:r w:rsidR="00155483">
        <w:rPr>
          <w:sz w:val="28"/>
          <w:szCs w:val="28"/>
        </w:rPr>
        <w:t>I fascia IBIO-01/A Università “Federico II” di Napoli.</w:t>
      </w:r>
      <w:r>
        <w:rPr>
          <w:sz w:val="28"/>
          <w:szCs w:val="28"/>
        </w:rPr>
        <w:t>Membri da sorteggiare</w:t>
      </w:r>
      <w:r w:rsidR="00155483">
        <w:rPr>
          <w:sz w:val="28"/>
          <w:szCs w:val="28"/>
        </w:rPr>
        <w:t>: Proff. Esposito fabrizio,I fascia S.S.D. IBIO-01/A Università della Campania “L.Vanvitelli” di Napoli, De Momi Elena, II fascia S.S.D. IBIO-01/A Politecnico di Milano, Romano Maria, II fascia S.S.D. IBIO-01/A, Università “Federico II” di Napoli, Esposito Daniele, II fascia S.S.D. IBIO-01/A, Università di Salerno</w:t>
      </w:r>
    </w:p>
    <w:p w14:paraId="7B3E3E70" w14:textId="77777777" w:rsidR="000E1D9E" w:rsidRPr="006829C5" w:rsidRDefault="000E1D9E" w:rsidP="000E1D9E">
      <w:pPr>
        <w:jc w:val="both"/>
        <w:rPr>
          <w:b/>
          <w:i/>
          <w:sz w:val="28"/>
          <w:szCs w:val="28"/>
        </w:rPr>
      </w:pPr>
      <w:r w:rsidRPr="006829C5">
        <w:rPr>
          <w:b/>
          <w:i/>
          <w:sz w:val="28"/>
          <w:szCs w:val="28"/>
        </w:rPr>
        <w:t>La Giunta approva all’unanimità.</w:t>
      </w:r>
    </w:p>
    <w:p w14:paraId="5A721148" w14:textId="77777777" w:rsidR="000E1D9E" w:rsidRDefault="000E1D9E" w:rsidP="000E1D9E">
      <w:pPr>
        <w:jc w:val="both"/>
        <w:rPr>
          <w:sz w:val="28"/>
          <w:szCs w:val="28"/>
        </w:rPr>
      </w:pPr>
    </w:p>
    <w:p w14:paraId="5A112BCD" w14:textId="77777777" w:rsidR="00C53359" w:rsidRDefault="00C53359" w:rsidP="000E1D9E">
      <w:pPr>
        <w:jc w:val="both"/>
        <w:rPr>
          <w:b/>
          <w:sz w:val="28"/>
          <w:szCs w:val="28"/>
        </w:rPr>
      </w:pPr>
    </w:p>
    <w:p w14:paraId="45F1EE85" w14:textId="6C837FA4" w:rsidR="000E1D9E" w:rsidRDefault="000E1D9E" w:rsidP="000E1D9E">
      <w:pPr>
        <w:jc w:val="both"/>
        <w:rPr>
          <w:sz w:val="28"/>
          <w:szCs w:val="28"/>
        </w:rPr>
      </w:pPr>
      <w:r>
        <w:rPr>
          <w:b/>
          <w:sz w:val="28"/>
          <w:szCs w:val="28"/>
        </w:rPr>
        <w:lastRenderedPageBreak/>
        <w:t>Punto 6</w:t>
      </w:r>
      <w:r>
        <w:rPr>
          <w:sz w:val="28"/>
          <w:szCs w:val="28"/>
        </w:rPr>
        <w:t xml:space="preserve">. </w:t>
      </w:r>
    </w:p>
    <w:p w14:paraId="0BC4B057" w14:textId="402E6E2E" w:rsidR="000E1D9E" w:rsidRDefault="000E1D9E" w:rsidP="000E1D9E">
      <w:pPr>
        <w:jc w:val="both"/>
        <w:rPr>
          <w:sz w:val="28"/>
          <w:szCs w:val="28"/>
        </w:rPr>
      </w:pPr>
      <w:r>
        <w:rPr>
          <w:sz w:val="28"/>
          <w:szCs w:val="28"/>
        </w:rPr>
        <w:t>Il Direttore informa la Giunta che in data 22.11.2024 è pervenuta la rinuncia alla presa di servizio della dott.ssa Caterina Riillo vincitrice procedura selettiva RTDb S.S.D. S.S.D. MEDS-09/A Oncologia Medica e già chiamata dal Consiglio DMSC. Il Direttore propone di chiedere agli organi competenti la riassegnazione al DMSC dei corrispondenti P.O.</w:t>
      </w:r>
    </w:p>
    <w:p w14:paraId="650DD4AA" w14:textId="77777777" w:rsidR="000E1D9E" w:rsidRPr="006829C5" w:rsidRDefault="000E1D9E" w:rsidP="000E1D9E">
      <w:pPr>
        <w:jc w:val="both"/>
        <w:rPr>
          <w:b/>
          <w:i/>
          <w:sz w:val="28"/>
          <w:szCs w:val="28"/>
        </w:rPr>
      </w:pPr>
      <w:r w:rsidRPr="006829C5">
        <w:rPr>
          <w:b/>
          <w:i/>
          <w:sz w:val="28"/>
          <w:szCs w:val="28"/>
        </w:rPr>
        <w:t>La Giunta approva all’unanimità.</w:t>
      </w:r>
    </w:p>
    <w:p w14:paraId="37DF9F29" w14:textId="77777777" w:rsidR="000E1D9E" w:rsidRDefault="000E1D9E" w:rsidP="000E1D9E">
      <w:pPr>
        <w:jc w:val="both"/>
        <w:rPr>
          <w:sz w:val="28"/>
          <w:szCs w:val="28"/>
        </w:rPr>
      </w:pPr>
      <w:r>
        <w:rPr>
          <w:b/>
          <w:sz w:val="28"/>
          <w:szCs w:val="28"/>
        </w:rPr>
        <w:t>Punto 7</w:t>
      </w:r>
      <w:r>
        <w:rPr>
          <w:sz w:val="28"/>
          <w:szCs w:val="28"/>
        </w:rPr>
        <w:t xml:space="preserve">. </w:t>
      </w:r>
    </w:p>
    <w:p w14:paraId="18E9B1DA" w14:textId="77777777" w:rsidR="000E1D9E" w:rsidRPr="00303FB6" w:rsidRDefault="000E1D9E" w:rsidP="000E1D9E">
      <w:pPr>
        <w:jc w:val="both"/>
        <w:rPr>
          <w:sz w:val="28"/>
          <w:szCs w:val="28"/>
        </w:rPr>
      </w:pPr>
      <w:r>
        <w:rPr>
          <w:sz w:val="28"/>
          <w:szCs w:val="28"/>
        </w:rPr>
        <w:t>Il Direttore informa la Giunta che con D.R. n. 1745 del 20.11.2024 sono stati approvati gli per procedura selettiva per il reclutamento di n. 1 RTDa per il GSD 5/BIOS-09Biochimica Clinica e Biologia Molecolare Clinica,S.S.D. BIOS-09/A Biochimica Clinica e Biologia Molecolare Clinica. E’ risultata vincitrice la dott.ssa Francesca Iannone. Il Direttore propone la chiamata nel prossimo Consiglio di Dipartimento.</w:t>
      </w:r>
    </w:p>
    <w:p w14:paraId="5E59C4A9" w14:textId="77777777" w:rsidR="000E1D9E" w:rsidRDefault="000E1D9E" w:rsidP="000E1D9E">
      <w:pPr>
        <w:jc w:val="both"/>
        <w:rPr>
          <w:b/>
          <w:i/>
          <w:sz w:val="28"/>
          <w:szCs w:val="28"/>
        </w:rPr>
      </w:pPr>
      <w:r>
        <w:rPr>
          <w:b/>
          <w:i/>
          <w:sz w:val="28"/>
          <w:szCs w:val="28"/>
        </w:rPr>
        <w:t>La Giunta approva all’unanimità</w:t>
      </w:r>
    </w:p>
    <w:p w14:paraId="4E89AE98" w14:textId="2D0F204A" w:rsidR="00195702" w:rsidRDefault="000E1D9E" w:rsidP="00195702">
      <w:pPr>
        <w:jc w:val="both"/>
        <w:rPr>
          <w:sz w:val="28"/>
          <w:szCs w:val="28"/>
        </w:rPr>
      </w:pPr>
      <w:r>
        <w:rPr>
          <w:b/>
          <w:sz w:val="28"/>
          <w:szCs w:val="28"/>
        </w:rPr>
        <w:t>Punto 8</w:t>
      </w:r>
      <w:r w:rsidR="00195702">
        <w:rPr>
          <w:sz w:val="28"/>
          <w:szCs w:val="28"/>
        </w:rPr>
        <w:t xml:space="preserve">. </w:t>
      </w:r>
    </w:p>
    <w:p w14:paraId="0241C455" w14:textId="725A2AC6" w:rsidR="00195702" w:rsidRPr="00303FB6" w:rsidRDefault="00195702" w:rsidP="004A2B25">
      <w:pPr>
        <w:jc w:val="both"/>
        <w:rPr>
          <w:sz w:val="28"/>
          <w:szCs w:val="28"/>
        </w:rPr>
      </w:pPr>
      <w:r>
        <w:rPr>
          <w:sz w:val="28"/>
          <w:szCs w:val="28"/>
        </w:rPr>
        <w:t>Il Direttore inform</w:t>
      </w:r>
      <w:r w:rsidR="000E1D9E">
        <w:rPr>
          <w:sz w:val="28"/>
          <w:szCs w:val="28"/>
        </w:rPr>
        <w:t>a la Giunta che con D.R. n. 1743 del 23</w:t>
      </w:r>
      <w:r>
        <w:rPr>
          <w:sz w:val="28"/>
          <w:szCs w:val="28"/>
        </w:rPr>
        <w:t xml:space="preserve">.11.2024 sono stati approvati gli per procedura valutativa ai fini della chiamata quale professore di II fascia della dott.ssa Marianna Milano RTDb GSD 09/IINF-5 Sistema di elaborazione delle Informazioni,S.S.D. </w:t>
      </w:r>
      <w:r w:rsidR="000E1D9E">
        <w:rPr>
          <w:sz w:val="28"/>
          <w:szCs w:val="28"/>
        </w:rPr>
        <w:t>IINF-05/A Sistema di elaborazione delle informazioni. In base agli atti della commissione a dott.ssa Marianna Milano è risultata idonea a ricoprire il ruolo di professore di II fascia</w:t>
      </w:r>
      <w:r>
        <w:rPr>
          <w:sz w:val="28"/>
          <w:szCs w:val="28"/>
        </w:rPr>
        <w:t>. Il Direttore propone la chiamata nel prossimo Consiglio di Dipartimento.</w:t>
      </w:r>
    </w:p>
    <w:p w14:paraId="6183B0BC" w14:textId="5407251E" w:rsidR="007003C3" w:rsidRDefault="006829C5" w:rsidP="006829C5">
      <w:pPr>
        <w:jc w:val="both"/>
        <w:rPr>
          <w:b/>
          <w:i/>
          <w:sz w:val="28"/>
          <w:szCs w:val="28"/>
        </w:rPr>
      </w:pPr>
      <w:r>
        <w:rPr>
          <w:b/>
          <w:i/>
          <w:sz w:val="28"/>
          <w:szCs w:val="28"/>
        </w:rPr>
        <w:t>La Giunta approva all’unanimità</w:t>
      </w:r>
    </w:p>
    <w:p w14:paraId="4242F21B" w14:textId="73E58073" w:rsidR="0060597A" w:rsidRDefault="0060597A" w:rsidP="0060597A">
      <w:pPr>
        <w:jc w:val="both"/>
        <w:rPr>
          <w:sz w:val="28"/>
          <w:szCs w:val="28"/>
        </w:rPr>
      </w:pPr>
      <w:r>
        <w:rPr>
          <w:b/>
          <w:sz w:val="28"/>
          <w:szCs w:val="28"/>
        </w:rPr>
        <w:t>Punto 9</w:t>
      </w:r>
      <w:r>
        <w:rPr>
          <w:sz w:val="28"/>
          <w:szCs w:val="28"/>
        </w:rPr>
        <w:t xml:space="preserve">. </w:t>
      </w:r>
    </w:p>
    <w:p w14:paraId="081619AD" w14:textId="52E3A73C" w:rsidR="00A92538" w:rsidRDefault="00A92538" w:rsidP="0060597A">
      <w:pPr>
        <w:jc w:val="both"/>
        <w:rPr>
          <w:sz w:val="28"/>
          <w:szCs w:val="28"/>
        </w:rPr>
      </w:pPr>
      <w:r>
        <w:rPr>
          <w:sz w:val="28"/>
          <w:szCs w:val="28"/>
        </w:rPr>
        <w:t>Esce la dott.ssa Sabatino.</w:t>
      </w:r>
    </w:p>
    <w:p w14:paraId="5CEE39E9" w14:textId="77777777" w:rsidR="0060597A" w:rsidRDefault="0060597A" w:rsidP="0060597A">
      <w:pPr>
        <w:jc w:val="both"/>
        <w:rPr>
          <w:sz w:val="28"/>
          <w:szCs w:val="28"/>
        </w:rPr>
      </w:pPr>
      <w:r>
        <w:rPr>
          <w:sz w:val="28"/>
          <w:szCs w:val="28"/>
        </w:rPr>
        <w:t>Il Direttore informa la Giunta che è stata inoltrata istanza valutazione attività dott.ssa Iolanda Sabatino RTDb S.S.D. MEDS-20/A (Pediatria generale e specialistica) con relazione presentata dalla Prof.ssa Daniela Concolino associato stesso S.S.D. Tale istanza viene sottoposta a scadenza  dei 18 mesi previsti dal regolamento per potere essere sottoposti a procedura valutativa per passaggio in II fascia. Tutta l’attività svolta dalla dott.ssa Sabatino viene ritenuta congrua.</w:t>
      </w:r>
    </w:p>
    <w:p w14:paraId="3B28DA96" w14:textId="77777777" w:rsidR="0060597A" w:rsidRDefault="0060597A" w:rsidP="0060597A">
      <w:pPr>
        <w:jc w:val="both"/>
        <w:rPr>
          <w:b/>
          <w:i/>
          <w:sz w:val="28"/>
          <w:szCs w:val="28"/>
        </w:rPr>
      </w:pPr>
      <w:r>
        <w:rPr>
          <w:sz w:val="28"/>
          <w:szCs w:val="28"/>
        </w:rPr>
        <w:t xml:space="preserve">  </w:t>
      </w:r>
      <w:r>
        <w:rPr>
          <w:b/>
          <w:i/>
          <w:sz w:val="28"/>
          <w:szCs w:val="28"/>
        </w:rPr>
        <w:t>La Giunta approva all’unanimità</w:t>
      </w:r>
    </w:p>
    <w:p w14:paraId="467D9E62" w14:textId="45A6B81A" w:rsidR="0060597A" w:rsidRDefault="00A92538" w:rsidP="0060597A">
      <w:pPr>
        <w:jc w:val="both"/>
        <w:rPr>
          <w:sz w:val="28"/>
          <w:szCs w:val="28"/>
        </w:rPr>
      </w:pPr>
      <w:r>
        <w:rPr>
          <w:sz w:val="28"/>
          <w:szCs w:val="28"/>
        </w:rPr>
        <w:t>Rientra la dott.ssa Sabatino</w:t>
      </w:r>
    </w:p>
    <w:p w14:paraId="1C13FC6E" w14:textId="1742FD85" w:rsidR="00807BDA" w:rsidRDefault="006224CE" w:rsidP="00807BDA">
      <w:pPr>
        <w:jc w:val="both"/>
        <w:rPr>
          <w:sz w:val="28"/>
          <w:szCs w:val="28"/>
        </w:rPr>
      </w:pPr>
      <w:r>
        <w:rPr>
          <w:b/>
          <w:sz w:val="28"/>
          <w:szCs w:val="28"/>
        </w:rPr>
        <w:lastRenderedPageBreak/>
        <w:t>Punto 10</w:t>
      </w:r>
      <w:r w:rsidR="00807BDA">
        <w:rPr>
          <w:sz w:val="28"/>
          <w:szCs w:val="28"/>
        </w:rPr>
        <w:t xml:space="preserve">. </w:t>
      </w:r>
    </w:p>
    <w:p w14:paraId="27F1AA2B" w14:textId="06BD341F" w:rsidR="00A92538" w:rsidRDefault="00A92538" w:rsidP="00807BDA">
      <w:pPr>
        <w:jc w:val="both"/>
        <w:rPr>
          <w:sz w:val="28"/>
          <w:szCs w:val="28"/>
        </w:rPr>
      </w:pPr>
      <w:r>
        <w:rPr>
          <w:sz w:val="28"/>
          <w:szCs w:val="28"/>
        </w:rPr>
        <w:t>Il Direttore propone alla giunta la chiamata di n. 2 posti RTDa con procedura selettiva con fondi collegati al progetto CAL.HUB.RIA con relative proposte di commissioni. I settori indicati sono MED</w:t>
      </w:r>
      <w:r w:rsidR="006224CE">
        <w:rPr>
          <w:sz w:val="28"/>
          <w:szCs w:val="28"/>
        </w:rPr>
        <w:t>S</w:t>
      </w:r>
      <w:r>
        <w:rPr>
          <w:sz w:val="28"/>
          <w:szCs w:val="28"/>
        </w:rPr>
        <w:t>-07 (Malattie apparato cardiovascolare) e ME</w:t>
      </w:r>
      <w:r w:rsidR="006224CE">
        <w:rPr>
          <w:sz w:val="28"/>
          <w:szCs w:val="28"/>
        </w:rPr>
        <w:t>DS-26/B (Scienze delle professioni sanitarie tecniche diagnostiche, assistenziali e della prevenzione</w:t>
      </w:r>
      <w:r>
        <w:rPr>
          <w:sz w:val="28"/>
          <w:szCs w:val="28"/>
        </w:rPr>
        <w:t>).</w:t>
      </w:r>
    </w:p>
    <w:p w14:paraId="5C661127" w14:textId="77777777" w:rsidR="00A92538" w:rsidRDefault="00A92538" w:rsidP="00A92538">
      <w:pPr>
        <w:jc w:val="both"/>
        <w:rPr>
          <w:b/>
          <w:i/>
          <w:sz w:val="28"/>
          <w:szCs w:val="28"/>
        </w:rPr>
      </w:pPr>
      <w:r>
        <w:rPr>
          <w:b/>
          <w:i/>
          <w:sz w:val="28"/>
          <w:szCs w:val="28"/>
        </w:rPr>
        <w:t>La Giunta approva all’unanimità</w:t>
      </w:r>
    </w:p>
    <w:p w14:paraId="09F50EE7" w14:textId="1BC38E0E" w:rsidR="006224CE" w:rsidRPr="006224CE" w:rsidRDefault="00076588" w:rsidP="00A92538">
      <w:pPr>
        <w:jc w:val="both"/>
        <w:rPr>
          <w:b/>
          <w:sz w:val="28"/>
          <w:szCs w:val="28"/>
        </w:rPr>
      </w:pPr>
      <w:r>
        <w:rPr>
          <w:b/>
          <w:sz w:val="28"/>
          <w:szCs w:val="28"/>
        </w:rPr>
        <w:t>Punto 11</w:t>
      </w:r>
      <w:r w:rsidR="006224CE" w:rsidRPr="006224CE">
        <w:rPr>
          <w:b/>
          <w:sz w:val="28"/>
          <w:szCs w:val="28"/>
        </w:rPr>
        <w:t>.</w:t>
      </w:r>
    </w:p>
    <w:p w14:paraId="40FEA6EA" w14:textId="33CB19FE" w:rsidR="006224CE" w:rsidRDefault="006224CE" w:rsidP="00A92538">
      <w:pPr>
        <w:jc w:val="both"/>
        <w:rPr>
          <w:sz w:val="28"/>
          <w:szCs w:val="28"/>
        </w:rPr>
      </w:pPr>
      <w:r w:rsidRPr="006224CE">
        <w:rPr>
          <w:sz w:val="28"/>
          <w:szCs w:val="28"/>
        </w:rPr>
        <w:t>Il</w:t>
      </w:r>
      <w:r>
        <w:rPr>
          <w:sz w:val="28"/>
          <w:szCs w:val="28"/>
        </w:rPr>
        <w:t xml:space="preserve"> Direttore informa la Giunta che in data</w:t>
      </w:r>
      <w:r w:rsidR="00AE4EAC">
        <w:rPr>
          <w:sz w:val="28"/>
          <w:szCs w:val="28"/>
        </w:rPr>
        <w:t xml:space="preserve"> 7.11.2024</w:t>
      </w:r>
      <w:r>
        <w:rPr>
          <w:sz w:val="28"/>
          <w:szCs w:val="28"/>
        </w:rPr>
        <w:t xml:space="preserve">  il dott. Michele Morelli </w:t>
      </w:r>
      <w:r w:rsidR="00AE4EAC">
        <w:rPr>
          <w:sz w:val="28"/>
          <w:szCs w:val="28"/>
        </w:rPr>
        <w:t>ricercatore confermato S.S.D. MEDS-21/A Ginecologia e Ostetricia è stato reimmesso in servizio</w:t>
      </w:r>
      <w:r w:rsidR="009475FC">
        <w:rPr>
          <w:sz w:val="28"/>
          <w:szCs w:val="28"/>
        </w:rPr>
        <w:t>. In data 18.11.2024 è stata trasmessa nota rettorale prot.n.45 nella quale si comunicava istanza di scambio contestuale ai sensi dell.art. 7 L.240/2010 presentata dal dott. Morelli e dal prof. Carmelo Nobile in servizio presso l’università della Calabria.il prof. Nobile da 4 anni svolge attività di didattica e ricerca presso il nostro Ateneo- Dipartimento di Scienze della Salute- con impegno al 50% in base a convenzione sottoscritta ai sensi dell’art. 6 ,comma 11, L.240/2010. Il Direttore propone una valutazione positiva per tale scambio in relazione al Curriculum del Prof. Nobile già in servizio a tempo pieno presso il nostro Ateneo. Tale scambio determinerà l’afferenza del prof. Nobile al nostro Dipartimento.</w:t>
      </w:r>
    </w:p>
    <w:p w14:paraId="2FB5F5AA" w14:textId="77777777" w:rsidR="00C53359" w:rsidRDefault="00C53359" w:rsidP="00C53359">
      <w:pPr>
        <w:jc w:val="both"/>
        <w:rPr>
          <w:b/>
          <w:i/>
          <w:sz w:val="28"/>
          <w:szCs w:val="28"/>
        </w:rPr>
      </w:pPr>
      <w:r>
        <w:rPr>
          <w:b/>
          <w:i/>
          <w:sz w:val="28"/>
          <w:szCs w:val="28"/>
        </w:rPr>
        <w:t>La Giunta approva all’unanimità</w:t>
      </w:r>
    </w:p>
    <w:p w14:paraId="17D9F94C" w14:textId="4494AD29" w:rsidR="00A92538" w:rsidRDefault="00076588" w:rsidP="00A92538">
      <w:pPr>
        <w:jc w:val="both"/>
        <w:rPr>
          <w:sz w:val="28"/>
          <w:szCs w:val="28"/>
        </w:rPr>
      </w:pPr>
      <w:r>
        <w:rPr>
          <w:b/>
          <w:sz w:val="28"/>
          <w:szCs w:val="28"/>
        </w:rPr>
        <w:t>Punto 12</w:t>
      </w:r>
      <w:bookmarkStart w:id="0" w:name="_GoBack"/>
      <w:bookmarkEnd w:id="0"/>
      <w:r w:rsidR="00A92538">
        <w:rPr>
          <w:sz w:val="28"/>
          <w:szCs w:val="28"/>
        </w:rPr>
        <w:t xml:space="preserve">. </w:t>
      </w:r>
    </w:p>
    <w:p w14:paraId="03C0E553" w14:textId="22DA4CF5" w:rsidR="00807BDA" w:rsidRDefault="00807BDA" w:rsidP="00807BDA">
      <w:pPr>
        <w:jc w:val="both"/>
        <w:rPr>
          <w:sz w:val="28"/>
          <w:szCs w:val="28"/>
        </w:rPr>
      </w:pPr>
      <w:r>
        <w:rPr>
          <w:sz w:val="28"/>
          <w:szCs w:val="28"/>
        </w:rPr>
        <w:t>Il Direttore informa la Giunta che con nota n. 380 del 6.11.2024 il Direttore Generale ha richiesto la rivalutazione della proposta di conferimento del titolo di Professore Onorario del prof. Tullio Barni in quanto da una disamina degli effettivi anni di servizio quale professore di I fascia risultano complessivamente più di 20 anni per è possibile il conferimento del titolo di professore Emerito. Pertanto il Direttore propone alla Giunta di approvare proposta di conferimento del titolo di Professore Emerito al prof. Tullio Barni in sostituzione della precedente approvazione per il titolo di professore Onorario .</w:t>
      </w:r>
    </w:p>
    <w:p w14:paraId="10E2853C" w14:textId="77777777" w:rsidR="00807BDA" w:rsidRDefault="00807BDA" w:rsidP="00807BDA">
      <w:pPr>
        <w:jc w:val="both"/>
        <w:rPr>
          <w:b/>
          <w:i/>
          <w:sz w:val="28"/>
          <w:szCs w:val="28"/>
        </w:rPr>
      </w:pPr>
      <w:r>
        <w:rPr>
          <w:b/>
          <w:i/>
          <w:sz w:val="28"/>
          <w:szCs w:val="28"/>
        </w:rPr>
        <w:t>La Giunta approva all’unanimità</w:t>
      </w:r>
    </w:p>
    <w:p w14:paraId="5FCA4E75" w14:textId="77777777" w:rsidR="00C53359" w:rsidRDefault="00C53359">
      <w:pPr>
        <w:rPr>
          <w:sz w:val="28"/>
          <w:szCs w:val="28"/>
        </w:rPr>
      </w:pPr>
    </w:p>
    <w:p w14:paraId="6F30C96D" w14:textId="77777777" w:rsidR="00C53359" w:rsidRDefault="00C53359">
      <w:pPr>
        <w:rPr>
          <w:sz w:val="28"/>
          <w:szCs w:val="28"/>
        </w:rPr>
      </w:pPr>
    </w:p>
    <w:p w14:paraId="3DAC3C28" w14:textId="77777777" w:rsidR="00C53359" w:rsidRDefault="00C53359">
      <w:pPr>
        <w:rPr>
          <w:sz w:val="28"/>
          <w:szCs w:val="28"/>
        </w:rPr>
      </w:pPr>
    </w:p>
    <w:p w14:paraId="71A07051" w14:textId="3B36207A" w:rsidR="006A12F0" w:rsidRDefault="00A1298C">
      <w:pPr>
        <w:rPr>
          <w:sz w:val="28"/>
          <w:szCs w:val="28"/>
        </w:rPr>
      </w:pPr>
      <w:r>
        <w:rPr>
          <w:sz w:val="28"/>
          <w:szCs w:val="28"/>
        </w:rPr>
        <w:lastRenderedPageBreak/>
        <w:t>Non essendovi al</w:t>
      </w:r>
      <w:r w:rsidR="00AE4EAC">
        <w:rPr>
          <w:sz w:val="28"/>
          <w:szCs w:val="28"/>
        </w:rPr>
        <w:t>tri punti all’odg alle ore 13.10</w:t>
      </w:r>
      <w:r w:rsidR="004865C2">
        <w:rPr>
          <w:sz w:val="28"/>
          <w:szCs w:val="28"/>
        </w:rPr>
        <w:t xml:space="preserve"> </w:t>
      </w:r>
      <w:r>
        <w:rPr>
          <w:sz w:val="28"/>
          <w:szCs w:val="28"/>
        </w:rPr>
        <w:t xml:space="preserve"> </w:t>
      </w:r>
      <w:r w:rsidR="00210584" w:rsidRPr="00210584">
        <w:rPr>
          <w:sz w:val="28"/>
          <w:szCs w:val="28"/>
        </w:rPr>
        <w:t>si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r w:rsidR="006515C4">
        <w:rPr>
          <w:sz w:val="28"/>
          <w:szCs w:val="28"/>
        </w:rPr>
        <w:t>Prof.Pasquale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422"/>
    <w:multiLevelType w:val="hybridMultilevel"/>
    <w:tmpl w:val="C17A06D4"/>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A87506"/>
    <w:multiLevelType w:val="hybridMultilevel"/>
    <w:tmpl w:val="44501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6E2176"/>
    <w:multiLevelType w:val="hybridMultilevel"/>
    <w:tmpl w:val="19308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A87CA1"/>
    <w:multiLevelType w:val="hybridMultilevel"/>
    <w:tmpl w:val="F7C03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791BC3"/>
    <w:multiLevelType w:val="hybridMultilevel"/>
    <w:tmpl w:val="BD340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2"/>
  </w:num>
  <w:num w:numId="6">
    <w:abstractNumId w:val="1"/>
  </w:num>
  <w:num w:numId="7">
    <w:abstractNumId w:val="5"/>
  </w:num>
  <w:num w:numId="8">
    <w:abstractNumId w:val="12"/>
  </w:num>
  <w:num w:numId="9">
    <w:abstractNumId w:val="4"/>
  </w:num>
  <w:num w:numId="10">
    <w:abstractNumId w:val="11"/>
  </w:num>
  <w:num w:numId="11">
    <w:abstractNumId w:val="1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76588"/>
    <w:rsid w:val="000A5254"/>
    <w:rsid w:val="000B31AA"/>
    <w:rsid w:val="000E1D9E"/>
    <w:rsid w:val="000F02E5"/>
    <w:rsid w:val="00111BCF"/>
    <w:rsid w:val="00155483"/>
    <w:rsid w:val="00195702"/>
    <w:rsid w:val="00197CBB"/>
    <w:rsid w:val="001A3592"/>
    <w:rsid w:val="00205A12"/>
    <w:rsid w:val="00210584"/>
    <w:rsid w:val="00250F82"/>
    <w:rsid w:val="002925A4"/>
    <w:rsid w:val="002A4793"/>
    <w:rsid w:val="002B7EC9"/>
    <w:rsid w:val="002C24F9"/>
    <w:rsid w:val="00303FB6"/>
    <w:rsid w:val="00304A0A"/>
    <w:rsid w:val="00381A2B"/>
    <w:rsid w:val="00396E98"/>
    <w:rsid w:val="003B4FBC"/>
    <w:rsid w:val="003B78E8"/>
    <w:rsid w:val="003C6573"/>
    <w:rsid w:val="00420E56"/>
    <w:rsid w:val="00484E2F"/>
    <w:rsid w:val="004865C2"/>
    <w:rsid w:val="004A2B25"/>
    <w:rsid w:val="005A5E68"/>
    <w:rsid w:val="005D7184"/>
    <w:rsid w:val="005F14D7"/>
    <w:rsid w:val="006046D6"/>
    <w:rsid w:val="0060597A"/>
    <w:rsid w:val="006224CE"/>
    <w:rsid w:val="006515C4"/>
    <w:rsid w:val="006829C5"/>
    <w:rsid w:val="00696E3C"/>
    <w:rsid w:val="006A12F0"/>
    <w:rsid w:val="006B73CA"/>
    <w:rsid w:val="006F07A6"/>
    <w:rsid w:val="007003C3"/>
    <w:rsid w:val="00702C43"/>
    <w:rsid w:val="00755969"/>
    <w:rsid w:val="00767C37"/>
    <w:rsid w:val="007771D5"/>
    <w:rsid w:val="007E3AC3"/>
    <w:rsid w:val="008002C6"/>
    <w:rsid w:val="00806AD0"/>
    <w:rsid w:val="00807BDA"/>
    <w:rsid w:val="008560E3"/>
    <w:rsid w:val="00861FE7"/>
    <w:rsid w:val="00896FC0"/>
    <w:rsid w:val="008E4220"/>
    <w:rsid w:val="008F5432"/>
    <w:rsid w:val="0090483F"/>
    <w:rsid w:val="0090515D"/>
    <w:rsid w:val="00917A81"/>
    <w:rsid w:val="009475FC"/>
    <w:rsid w:val="00960476"/>
    <w:rsid w:val="009626F2"/>
    <w:rsid w:val="00982B2A"/>
    <w:rsid w:val="00993FAB"/>
    <w:rsid w:val="009B2B24"/>
    <w:rsid w:val="009B524E"/>
    <w:rsid w:val="009F06E6"/>
    <w:rsid w:val="00A070BB"/>
    <w:rsid w:val="00A1298C"/>
    <w:rsid w:val="00A32A6F"/>
    <w:rsid w:val="00A60E0F"/>
    <w:rsid w:val="00A80390"/>
    <w:rsid w:val="00A92538"/>
    <w:rsid w:val="00AD788D"/>
    <w:rsid w:val="00AE4EAC"/>
    <w:rsid w:val="00AF1A4E"/>
    <w:rsid w:val="00B11E76"/>
    <w:rsid w:val="00B51073"/>
    <w:rsid w:val="00B74BDE"/>
    <w:rsid w:val="00B85B71"/>
    <w:rsid w:val="00B9101B"/>
    <w:rsid w:val="00C334CB"/>
    <w:rsid w:val="00C53359"/>
    <w:rsid w:val="00C53C1C"/>
    <w:rsid w:val="00CB7237"/>
    <w:rsid w:val="00CC3905"/>
    <w:rsid w:val="00CC4A8D"/>
    <w:rsid w:val="00CD4C0D"/>
    <w:rsid w:val="00CE7B14"/>
    <w:rsid w:val="00D405E8"/>
    <w:rsid w:val="00D7347B"/>
    <w:rsid w:val="00D93464"/>
    <w:rsid w:val="00E70B81"/>
    <w:rsid w:val="00F10B43"/>
    <w:rsid w:val="00F47CFC"/>
    <w:rsid w:val="00F9492C"/>
    <w:rsid w:val="00FC5055"/>
    <w:rsid w:val="00FC7114"/>
    <w:rsid w:val="00FE35C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styleId="Testonotaapidipagina">
    <w:name w:val="footnote text"/>
    <w:basedOn w:val="Normale"/>
    <w:link w:val="TestonotaapidipaginaCarattere"/>
    <w:rsid w:val="004A2B25"/>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4A2B25"/>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uiPriority w:val="99"/>
    <w:semiHidden/>
    <w:unhideWhenUsed/>
    <w:rsid w:val="00702C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42">
      <w:bodyDiv w:val="1"/>
      <w:marLeft w:val="0"/>
      <w:marRight w:val="0"/>
      <w:marTop w:val="0"/>
      <w:marBottom w:val="0"/>
      <w:divBdr>
        <w:top w:val="none" w:sz="0" w:space="0" w:color="auto"/>
        <w:left w:val="none" w:sz="0" w:space="0" w:color="auto"/>
        <w:bottom w:val="none" w:sz="0" w:space="0" w:color="auto"/>
        <w:right w:val="none" w:sz="0" w:space="0" w:color="auto"/>
      </w:divBdr>
      <w:divsChild>
        <w:div w:id="1878934687">
          <w:marLeft w:val="0"/>
          <w:marRight w:val="0"/>
          <w:marTop w:val="0"/>
          <w:marBottom w:val="0"/>
          <w:divBdr>
            <w:top w:val="none" w:sz="0" w:space="0" w:color="auto"/>
            <w:left w:val="none" w:sz="0" w:space="0" w:color="auto"/>
            <w:bottom w:val="none" w:sz="0" w:space="0" w:color="auto"/>
            <w:right w:val="none" w:sz="0" w:space="0" w:color="auto"/>
          </w:divBdr>
        </w:div>
        <w:div w:id="416295871">
          <w:marLeft w:val="0"/>
          <w:marRight w:val="0"/>
          <w:marTop w:val="0"/>
          <w:marBottom w:val="0"/>
          <w:divBdr>
            <w:top w:val="none" w:sz="0" w:space="0" w:color="auto"/>
            <w:left w:val="none" w:sz="0" w:space="0" w:color="auto"/>
            <w:bottom w:val="none" w:sz="0" w:space="0" w:color="auto"/>
            <w:right w:val="none" w:sz="0" w:space="0" w:color="auto"/>
          </w:divBdr>
        </w:div>
        <w:div w:id="1584333949">
          <w:marLeft w:val="0"/>
          <w:marRight w:val="0"/>
          <w:marTop w:val="0"/>
          <w:marBottom w:val="0"/>
          <w:divBdr>
            <w:top w:val="none" w:sz="0" w:space="0" w:color="auto"/>
            <w:left w:val="none" w:sz="0" w:space="0" w:color="auto"/>
            <w:bottom w:val="none" w:sz="0" w:space="0" w:color="auto"/>
            <w:right w:val="none" w:sz="0" w:space="0" w:color="auto"/>
          </w:divBdr>
        </w:div>
        <w:div w:id="814878271">
          <w:marLeft w:val="0"/>
          <w:marRight w:val="0"/>
          <w:marTop w:val="0"/>
          <w:marBottom w:val="0"/>
          <w:divBdr>
            <w:top w:val="none" w:sz="0" w:space="0" w:color="auto"/>
            <w:left w:val="none" w:sz="0" w:space="0" w:color="auto"/>
            <w:bottom w:val="none" w:sz="0" w:space="0" w:color="auto"/>
            <w:right w:val="none" w:sz="0" w:space="0" w:color="auto"/>
          </w:divBdr>
        </w:div>
        <w:div w:id="230312062">
          <w:marLeft w:val="0"/>
          <w:marRight w:val="0"/>
          <w:marTop w:val="0"/>
          <w:marBottom w:val="0"/>
          <w:divBdr>
            <w:top w:val="none" w:sz="0" w:space="0" w:color="auto"/>
            <w:left w:val="none" w:sz="0" w:space="0" w:color="auto"/>
            <w:bottom w:val="none" w:sz="0" w:space="0" w:color="auto"/>
            <w:right w:val="none" w:sz="0" w:space="0" w:color="auto"/>
          </w:divBdr>
        </w:div>
        <w:div w:id="761685926">
          <w:marLeft w:val="0"/>
          <w:marRight w:val="0"/>
          <w:marTop w:val="0"/>
          <w:marBottom w:val="0"/>
          <w:divBdr>
            <w:top w:val="none" w:sz="0" w:space="0" w:color="auto"/>
            <w:left w:val="none" w:sz="0" w:space="0" w:color="auto"/>
            <w:bottom w:val="none" w:sz="0" w:space="0" w:color="auto"/>
            <w:right w:val="none" w:sz="0" w:space="0" w:color="auto"/>
          </w:divBdr>
        </w:div>
        <w:div w:id="1806698334">
          <w:marLeft w:val="0"/>
          <w:marRight w:val="0"/>
          <w:marTop w:val="0"/>
          <w:marBottom w:val="0"/>
          <w:divBdr>
            <w:top w:val="none" w:sz="0" w:space="0" w:color="auto"/>
            <w:left w:val="none" w:sz="0" w:space="0" w:color="auto"/>
            <w:bottom w:val="none" w:sz="0" w:space="0" w:color="auto"/>
            <w:right w:val="none" w:sz="0" w:space="0" w:color="auto"/>
          </w:divBdr>
        </w:div>
        <w:div w:id="583690785">
          <w:marLeft w:val="0"/>
          <w:marRight w:val="0"/>
          <w:marTop w:val="0"/>
          <w:marBottom w:val="0"/>
          <w:divBdr>
            <w:top w:val="none" w:sz="0" w:space="0" w:color="auto"/>
            <w:left w:val="none" w:sz="0" w:space="0" w:color="auto"/>
            <w:bottom w:val="none" w:sz="0" w:space="0" w:color="auto"/>
            <w:right w:val="none" w:sz="0" w:space="0" w:color="auto"/>
          </w:divBdr>
        </w:div>
        <w:div w:id="616907348">
          <w:marLeft w:val="0"/>
          <w:marRight w:val="0"/>
          <w:marTop w:val="0"/>
          <w:marBottom w:val="0"/>
          <w:divBdr>
            <w:top w:val="none" w:sz="0" w:space="0" w:color="auto"/>
            <w:left w:val="none" w:sz="0" w:space="0" w:color="auto"/>
            <w:bottom w:val="none" w:sz="0" w:space="0" w:color="auto"/>
            <w:right w:val="none" w:sz="0" w:space="0" w:color="auto"/>
          </w:divBdr>
        </w:div>
        <w:div w:id="431054482">
          <w:marLeft w:val="0"/>
          <w:marRight w:val="0"/>
          <w:marTop w:val="0"/>
          <w:marBottom w:val="0"/>
          <w:divBdr>
            <w:top w:val="none" w:sz="0" w:space="0" w:color="auto"/>
            <w:left w:val="none" w:sz="0" w:space="0" w:color="auto"/>
            <w:bottom w:val="none" w:sz="0" w:space="0" w:color="auto"/>
            <w:right w:val="none" w:sz="0" w:space="0" w:color="auto"/>
          </w:divBdr>
        </w:div>
        <w:div w:id="544871711">
          <w:marLeft w:val="0"/>
          <w:marRight w:val="0"/>
          <w:marTop w:val="0"/>
          <w:marBottom w:val="0"/>
          <w:divBdr>
            <w:top w:val="none" w:sz="0" w:space="0" w:color="auto"/>
            <w:left w:val="none" w:sz="0" w:space="0" w:color="auto"/>
            <w:bottom w:val="none" w:sz="0" w:space="0" w:color="auto"/>
            <w:right w:val="none" w:sz="0" w:space="0" w:color="auto"/>
          </w:divBdr>
        </w:div>
        <w:div w:id="1246723570">
          <w:marLeft w:val="0"/>
          <w:marRight w:val="0"/>
          <w:marTop w:val="0"/>
          <w:marBottom w:val="0"/>
          <w:divBdr>
            <w:top w:val="none" w:sz="0" w:space="0" w:color="auto"/>
            <w:left w:val="none" w:sz="0" w:space="0" w:color="auto"/>
            <w:bottom w:val="none" w:sz="0" w:space="0" w:color="auto"/>
            <w:right w:val="none" w:sz="0" w:space="0" w:color="auto"/>
          </w:divBdr>
        </w:div>
        <w:div w:id="1593975886">
          <w:marLeft w:val="0"/>
          <w:marRight w:val="0"/>
          <w:marTop w:val="0"/>
          <w:marBottom w:val="0"/>
          <w:divBdr>
            <w:top w:val="none" w:sz="0" w:space="0" w:color="auto"/>
            <w:left w:val="none" w:sz="0" w:space="0" w:color="auto"/>
            <w:bottom w:val="none" w:sz="0" w:space="0" w:color="auto"/>
            <w:right w:val="none" w:sz="0" w:space="0" w:color="auto"/>
          </w:divBdr>
        </w:div>
        <w:div w:id="1361278852">
          <w:marLeft w:val="0"/>
          <w:marRight w:val="0"/>
          <w:marTop w:val="0"/>
          <w:marBottom w:val="0"/>
          <w:divBdr>
            <w:top w:val="none" w:sz="0" w:space="0" w:color="auto"/>
            <w:left w:val="none" w:sz="0" w:space="0" w:color="auto"/>
            <w:bottom w:val="none" w:sz="0" w:space="0" w:color="auto"/>
            <w:right w:val="none" w:sz="0" w:space="0" w:color="auto"/>
          </w:divBdr>
        </w:div>
        <w:div w:id="648510287">
          <w:marLeft w:val="0"/>
          <w:marRight w:val="0"/>
          <w:marTop w:val="0"/>
          <w:marBottom w:val="0"/>
          <w:divBdr>
            <w:top w:val="none" w:sz="0" w:space="0" w:color="auto"/>
            <w:left w:val="none" w:sz="0" w:space="0" w:color="auto"/>
            <w:bottom w:val="none" w:sz="0" w:space="0" w:color="auto"/>
            <w:right w:val="none" w:sz="0" w:space="0" w:color="auto"/>
          </w:divBdr>
        </w:div>
        <w:div w:id="1105002583">
          <w:marLeft w:val="0"/>
          <w:marRight w:val="0"/>
          <w:marTop w:val="0"/>
          <w:marBottom w:val="0"/>
          <w:divBdr>
            <w:top w:val="none" w:sz="0" w:space="0" w:color="auto"/>
            <w:left w:val="none" w:sz="0" w:space="0" w:color="auto"/>
            <w:bottom w:val="none" w:sz="0" w:space="0" w:color="auto"/>
            <w:right w:val="none" w:sz="0" w:space="0" w:color="auto"/>
          </w:divBdr>
        </w:div>
      </w:divsChild>
    </w:div>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984698832">
      <w:bodyDiv w:val="1"/>
      <w:marLeft w:val="0"/>
      <w:marRight w:val="0"/>
      <w:marTop w:val="0"/>
      <w:marBottom w:val="0"/>
      <w:divBdr>
        <w:top w:val="none" w:sz="0" w:space="0" w:color="auto"/>
        <w:left w:val="none" w:sz="0" w:space="0" w:color="auto"/>
        <w:bottom w:val="none" w:sz="0" w:space="0" w:color="auto"/>
        <w:right w:val="none" w:sz="0" w:space="0" w:color="auto"/>
      </w:divBdr>
      <w:divsChild>
        <w:div w:id="761494565">
          <w:marLeft w:val="0"/>
          <w:marRight w:val="0"/>
          <w:marTop w:val="0"/>
          <w:marBottom w:val="0"/>
          <w:divBdr>
            <w:top w:val="none" w:sz="0" w:space="0" w:color="auto"/>
            <w:left w:val="none" w:sz="0" w:space="0" w:color="auto"/>
            <w:bottom w:val="none" w:sz="0" w:space="0" w:color="auto"/>
            <w:right w:val="none" w:sz="0" w:space="0" w:color="auto"/>
          </w:divBdr>
        </w:div>
        <w:div w:id="1233731563">
          <w:marLeft w:val="0"/>
          <w:marRight w:val="0"/>
          <w:marTop w:val="0"/>
          <w:marBottom w:val="0"/>
          <w:divBdr>
            <w:top w:val="none" w:sz="0" w:space="0" w:color="auto"/>
            <w:left w:val="none" w:sz="0" w:space="0" w:color="auto"/>
            <w:bottom w:val="none" w:sz="0" w:space="0" w:color="auto"/>
            <w:right w:val="none" w:sz="0" w:space="0" w:color="auto"/>
          </w:divBdr>
        </w:div>
        <w:div w:id="1061829488">
          <w:marLeft w:val="0"/>
          <w:marRight w:val="0"/>
          <w:marTop w:val="0"/>
          <w:marBottom w:val="0"/>
          <w:divBdr>
            <w:top w:val="none" w:sz="0" w:space="0" w:color="auto"/>
            <w:left w:val="none" w:sz="0" w:space="0" w:color="auto"/>
            <w:bottom w:val="none" w:sz="0" w:space="0" w:color="auto"/>
            <w:right w:val="none" w:sz="0" w:space="0" w:color="auto"/>
          </w:divBdr>
        </w:div>
        <w:div w:id="1479035514">
          <w:marLeft w:val="0"/>
          <w:marRight w:val="0"/>
          <w:marTop w:val="0"/>
          <w:marBottom w:val="0"/>
          <w:divBdr>
            <w:top w:val="none" w:sz="0" w:space="0" w:color="auto"/>
            <w:left w:val="none" w:sz="0" w:space="0" w:color="auto"/>
            <w:bottom w:val="none" w:sz="0" w:space="0" w:color="auto"/>
            <w:right w:val="none" w:sz="0" w:space="0" w:color="auto"/>
          </w:divBdr>
        </w:div>
        <w:div w:id="1146236286">
          <w:marLeft w:val="0"/>
          <w:marRight w:val="0"/>
          <w:marTop w:val="0"/>
          <w:marBottom w:val="0"/>
          <w:divBdr>
            <w:top w:val="none" w:sz="0" w:space="0" w:color="auto"/>
            <w:left w:val="none" w:sz="0" w:space="0" w:color="auto"/>
            <w:bottom w:val="none" w:sz="0" w:space="0" w:color="auto"/>
            <w:right w:val="none" w:sz="0" w:space="0" w:color="auto"/>
          </w:divBdr>
        </w:div>
        <w:div w:id="1183394864">
          <w:marLeft w:val="0"/>
          <w:marRight w:val="0"/>
          <w:marTop w:val="0"/>
          <w:marBottom w:val="0"/>
          <w:divBdr>
            <w:top w:val="none" w:sz="0" w:space="0" w:color="auto"/>
            <w:left w:val="none" w:sz="0" w:space="0" w:color="auto"/>
            <w:bottom w:val="none" w:sz="0" w:space="0" w:color="auto"/>
            <w:right w:val="none" w:sz="0" w:space="0" w:color="auto"/>
          </w:divBdr>
        </w:div>
        <w:div w:id="1410617078">
          <w:marLeft w:val="0"/>
          <w:marRight w:val="0"/>
          <w:marTop w:val="0"/>
          <w:marBottom w:val="0"/>
          <w:divBdr>
            <w:top w:val="none" w:sz="0" w:space="0" w:color="auto"/>
            <w:left w:val="none" w:sz="0" w:space="0" w:color="auto"/>
            <w:bottom w:val="none" w:sz="0" w:space="0" w:color="auto"/>
            <w:right w:val="none" w:sz="0" w:space="0" w:color="auto"/>
          </w:divBdr>
        </w:div>
        <w:div w:id="1651013301">
          <w:marLeft w:val="0"/>
          <w:marRight w:val="0"/>
          <w:marTop w:val="0"/>
          <w:marBottom w:val="0"/>
          <w:divBdr>
            <w:top w:val="none" w:sz="0" w:space="0" w:color="auto"/>
            <w:left w:val="none" w:sz="0" w:space="0" w:color="auto"/>
            <w:bottom w:val="none" w:sz="0" w:space="0" w:color="auto"/>
            <w:right w:val="none" w:sz="0" w:space="0" w:color="auto"/>
          </w:divBdr>
        </w:div>
        <w:div w:id="799541586">
          <w:marLeft w:val="0"/>
          <w:marRight w:val="0"/>
          <w:marTop w:val="0"/>
          <w:marBottom w:val="0"/>
          <w:divBdr>
            <w:top w:val="none" w:sz="0" w:space="0" w:color="auto"/>
            <w:left w:val="none" w:sz="0" w:space="0" w:color="auto"/>
            <w:bottom w:val="none" w:sz="0" w:space="0" w:color="auto"/>
            <w:right w:val="none" w:sz="0" w:space="0" w:color="auto"/>
          </w:divBdr>
        </w:div>
        <w:div w:id="113519485">
          <w:marLeft w:val="0"/>
          <w:marRight w:val="0"/>
          <w:marTop w:val="0"/>
          <w:marBottom w:val="0"/>
          <w:divBdr>
            <w:top w:val="none" w:sz="0" w:space="0" w:color="auto"/>
            <w:left w:val="none" w:sz="0" w:space="0" w:color="auto"/>
            <w:bottom w:val="none" w:sz="0" w:space="0" w:color="auto"/>
            <w:right w:val="none" w:sz="0" w:space="0" w:color="auto"/>
          </w:divBdr>
        </w:div>
        <w:div w:id="19011737">
          <w:marLeft w:val="0"/>
          <w:marRight w:val="0"/>
          <w:marTop w:val="0"/>
          <w:marBottom w:val="0"/>
          <w:divBdr>
            <w:top w:val="none" w:sz="0" w:space="0" w:color="auto"/>
            <w:left w:val="none" w:sz="0" w:space="0" w:color="auto"/>
            <w:bottom w:val="none" w:sz="0" w:space="0" w:color="auto"/>
            <w:right w:val="none" w:sz="0" w:space="0" w:color="auto"/>
          </w:divBdr>
        </w:div>
      </w:divsChild>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Pages>
  <Words>3467</Words>
  <Characters>19762</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26</cp:revision>
  <dcterms:created xsi:type="dcterms:W3CDTF">2024-06-11T16:44:00Z</dcterms:created>
  <dcterms:modified xsi:type="dcterms:W3CDTF">2024-12-05T13:06:00Z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